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EB0333">
        <w:rPr>
          <w:rFonts w:ascii="Arial" w:eastAsia="Arial Unicode MS" w:hAnsi="Arial" w:hint="eastAsia"/>
          <w:b/>
          <w:bCs/>
          <w:kern w:val="0"/>
          <w:sz w:val="28"/>
          <w:szCs w:val="28"/>
        </w:rPr>
        <w:t xml:space="preserve"> #11</w:t>
      </w:r>
      <w:r w:rsidR="00EA2016">
        <w:rPr>
          <w:rFonts w:ascii="Arial" w:eastAsia="Arial Unicode MS" w:hAnsi="Arial"/>
          <w:b/>
          <w:bCs/>
          <w:kern w:val="0"/>
          <w:sz w:val="28"/>
          <w:szCs w:val="28"/>
        </w:rPr>
        <w:t>5</w:t>
      </w:r>
      <w:r w:rsidR="009668AF">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R2-</w:t>
      </w:r>
      <w:r w:rsidR="009668AF">
        <w:rPr>
          <w:rFonts w:ascii="Arial" w:eastAsia="Arial Unicode MS" w:hAnsi="Arial"/>
          <w:b/>
          <w:bCs/>
          <w:kern w:val="0"/>
          <w:sz w:val="28"/>
          <w:szCs w:val="28"/>
        </w:rPr>
        <w:t>2</w:t>
      </w:r>
      <w:r w:rsidR="003C391C">
        <w:rPr>
          <w:rFonts w:ascii="Arial" w:eastAsia="Arial Unicode MS" w:hAnsi="Arial"/>
          <w:b/>
          <w:bCs/>
          <w:kern w:val="0"/>
          <w:sz w:val="28"/>
          <w:szCs w:val="28"/>
        </w:rPr>
        <w:t>1</w:t>
      </w:r>
      <w:r w:rsidR="00485574">
        <w:rPr>
          <w:rFonts w:ascii="Arial" w:eastAsia="Arial Unicode MS" w:hAnsi="Arial"/>
          <w:b/>
          <w:bCs/>
          <w:kern w:val="0"/>
          <w:sz w:val="28"/>
          <w:szCs w:val="28"/>
        </w:rPr>
        <w:t>0</w:t>
      </w:r>
      <w:r w:rsidR="00DA29FB" w:rsidRPr="00DA29FB">
        <w:rPr>
          <w:rFonts w:ascii="Arial" w:eastAsia="Arial Unicode MS" w:hAnsi="Arial"/>
          <w:b/>
          <w:bCs/>
          <w:kern w:val="0"/>
          <w:sz w:val="28"/>
          <w:szCs w:val="28"/>
        </w:rPr>
        <w:t>8136</w:t>
      </w:r>
    </w:p>
    <w:p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EA2016">
        <w:rPr>
          <w:rFonts w:ascii="Arial" w:eastAsia="Arial Unicode MS" w:hAnsi="Arial"/>
          <w:b/>
          <w:bCs/>
          <w:kern w:val="0"/>
          <w:sz w:val="24"/>
          <w:szCs w:val="20"/>
        </w:rPr>
        <w:t>16</w:t>
      </w:r>
      <w:r w:rsidR="003C391C">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sidR="001C1521">
        <w:rPr>
          <w:rFonts w:ascii="Arial" w:eastAsia="Arial Unicode MS" w:hAnsi="Arial"/>
          <w:b/>
          <w:bCs/>
          <w:kern w:val="0"/>
          <w:sz w:val="24"/>
          <w:szCs w:val="20"/>
        </w:rPr>
        <w:t>27</w:t>
      </w:r>
      <w:r w:rsidR="00EB0333">
        <w:rPr>
          <w:rFonts w:ascii="Arial" w:eastAsia="Arial Unicode MS" w:hAnsi="Arial"/>
          <w:b/>
          <w:bCs/>
          <w:kern w:val="0"/>
          <w:sz w:val="24"/>
          <w:szCs w:val="20"/>
        </w:rPr>
        <w:t xml:space="preserve"> </w:t>
      </w:r>
      <w:r w:rsidR="00EA2016">
        <w:rPr>
          <w:rFonts w:ascii="Arial" w:eastAsia="Arial Unicode MS" w:hAnsi="Arial"/>
          <w:b/>
          <w:bCs/>
          <w:kern w:val="0"/>
          <w:sz w:val="24"/>
          <w:szCs w:val="20"/>
        </w:rPr>
        <w:t>August</w:t>
      </w:r>
      <w:r w:rsidR="003E16F6" w:rsidRPr="002C6C08">
        <w:rPr>
          <w:rFonts w:ascii="Arial" w:eastAsia="Arial Unicode MS" w:hAnsi="Arial" w:hint="eastAsia"/>
          <w:b/>
          <w:bCs/>
          <w:kern w:val="0"/>
          <w:sz w:val="24"/>
          <w:szCs w:val="20"/>
        </w:rPr>
        <w:t>,</w:t>
      </w:r>
      <w:r w:rsidR="003C391C">
        <w:rPr>
          <w:rFonts w:ascii="Arial" w:eastAsia="Arial Unicode MS" w:hAnsi="Arial"/>
          <w:b/>
          <w:bCs/>
          <w:kern w:val="0"/>
          <w:sz w:val="24"/>
          <w:szCs w:val="20"/>
        </w:rPr>
        <w:t xml:space="preserve"> 2021</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294A13">
        <w:rPr>
          <w:rFonts w:ascii="Arial" w:eastAsia="Arial Unicode MS" w:hAnsi="Arial" w:cs="Arial"/>
          <w:b/>
          <w:bCs/>
          <w:kern w:val="0"/>
          <w:sz w:val="24"/>
          <w:szCs w:val="20"/>
        </w:rPr>
        <w:t xml:space="preserve">8.12.2.2  </w:t>
      </w:r>
      <w:r w:rsidR="00A124DF" w:rsidRPr="00A124DF">
        <w:rPr>
          <w:rFonts w:ascii="Arial" w:eastAsia="Arial Unicode MS" w:hAnsi="Arial" w:cs="Arial"/>
          <w:b/>
          <w:bCs/>
          <w:kern w:val="0"/>
          <w:sz w:val="24"/>
          <w:szCs w:val="20"/>
        </w:rPr>
        <w:t>Identification, access and camping restrictions</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254FEC" w:rsidRPr="00254FEC">
        <w:rPr>
          <w:rFonts w:ascii="Arial" w:eastAsia="Arial Unicode MS" w:hAnsi="Arial" w:cs="Arial"/>
          <w:b/>
          <w:bCs/>
          <w:kern w:val="0"/>
          <w:sz w:val="24"/>
          <w:szCs w:val="20"/>
        </w:rPr>
        <w:t>Further discussions on early identification and SI indication</w:t>
      </w:r>
    </w:p>
    <w:p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3E16F6" w:rsidRPr="002C6C08" w:rsidRDefault="0045162B" w:rsidP="003E16F6">
      <w:pPr>
        <w:widowControl/>
        <w:rPr>
          <w:rFonts w:ascii="Arial" w:eastAsia="Arial Unicode MS" w:hAnsi="Arial"/>
          <w:kern w:val="0"/>
          <w:sz w:val="20"/>
          <w:szCs w:val="20"/>
        </w:rPr>
      </w:pPr>
      <w:r>
        <w:rPr>
          <w:rFonts w:ascii="Arial" w:eastAsia="Arial Unicode MS" w:hAnsi="Arial" w:hint="eastAsia"/>
          <w:kern w:val="0"/>
          <w:sz w:val="20"/>
          <w:szCs w:val="20"/>
        </w:rPr>
        <w:t xml:space="preserve">In RAN2#114e, some agreements were made for identification and access </w:t>
      </w:r>
      <w:r>
        <w:rPr>
          <w:rFonts w:ascii="Arial" w:eastAsia="Arial Unicode MS" w:hAnsi="Arial"/>
          <w:kern w:val="0"/>
          <w:sz w:val="20"/>
          <w:szCs w:val="20"/>
        </w:rPr>
        <w:t>restrictions [1].</w:t>
      </w:r>
    </w:p>
    <w:p w:rsidR="003E16F6" w:rsidRDefault="003E16F6" w:rsidP="003E16F6">
      <w:pPr>
        <w:widowControl/>
        <w:rPr>
          <w:rFonts w:ascii="Arial" w:eastAsia="Arial Unicode MS" w:hAnsi="Arial"/>
          <w:kern w:val="0"/>
          <w:sz w:val="20"/>
          <w:szCs w:val="20"/>
        </w:rPr>
      </w:pPr>
    </w:p>
    <w:p w:rsidR="0045162B" w:rsidRPr="0045162B" w:rsidRDefault="0045162B" w:rsidP="0045162B">
      <w:pPr>
        <w:pStyle w:val="Doc-text2"/>
        <w:pBdr>
          <w:top w:val="single" w:sz="4" w:space="1" w:color="auto"/>
          <w:left w:val="single" w:sz="4" w:space="4" w:color="auto"/>
          <w:bottom w:val="single" w:sz="4" w:space="1" w:color="auto"/>
          <w:right w:val="single" w:sz="4" w:space="0" w:color="auto"/>
        </w:pBdr>
        <w:ind w:leftChars="200" w:left="783"/>
      </w:pPr>
      <w:r w:rsidRPr="0045162B">
        <w:t>Agreements:</w:t>
      </w:r>
    </w:p>
    <w:p w:rsidR="0045162B" w:rsidRPr="0045162B" w:rsidRDefault="0045162B" w:rsidP="0045162B">
      <w:pPr>
        <w:pStyle w:val="Doc-text2"/>
        <w:numPr>
          <w:ilvl w:val="0"/>
          <w:numId w:val="1"/>
        </w:numPr>
        <w:pBdr>
          <w:top w:val="single" w:sz="4" w:space="1" w:color="auto"/>
          <w:left w:val="single" w:sz="4" w:space="4" w:color="auto"/>
          <w:bottom w:val="single" w:sz="4" w:space="1" w:color="auto"/>
          <w:right w:val="single" w:sz="4" w:space="0" w:color="auto"/>
        </w:pBdr>
        <w:ind w:leftChars="200" w:left="780"/>
      </w:pPr>
      <w:r w:rsidRPr="0045162B">
        <w:t>SIB1 (not MIB) indicates cell barring for 1 Rx branch and 2 Rx branches separately for RedCap UEs. Further details of the solution are FFS</w:t>
      </w:r>
    </w:p>
    <w:p w:rsidR="0045162B" w:rsidRPr="0045162B" w:rsidRDefault="0045162B" w:rsidP="0045162B">
      <w:pPr>
        <w:pStyle w:val="Doc-text2"/>
        <w:numPr>
          <w:ilvl w:val="0"/>
          <w:numId w:val="1"/>
        </w:numPr>
        <w:pBdr>
          <w:top w:val="single" w:sz="4" w:space="1" w:color="auto"/>
          <w:left w:val="single" w:sz="4" w:space="4" w:color="auto"/>
          <w:bottom w:val="single" w:sz="4" w:space="1" w:color="auto"/>
          <w:right w:val="single" w:sz="4" w:space="0" w:color="auto"/>
        </w:pBdr>
        <w:ind w:leftChars="200" w:left="780"/>
      </w:pPr>
      <w:r w:rsidRPr="0045162B">
        <w:t xml:space="preserve">The cell barring for RedCap UE is </w:t>
      </w:r>
      <w:r w:rsidRPr="00096756">
        <w:t>per cell</w:t>
      </w:r>
      <w:r w:rsidRPr="0045162B">
        <w:rPr>
          <w:b/>
        </w:rPr>
        <w:t xml:space="preserve"> </w:t>
      </w:r>
      <w:r w:rsidRPr="0045162B">
        <w:t>(not per PLMN).</w:t>
      </w:r>
    </w:p>
    <w:p w:rsidR="0045162B" w:rsidRPr="0045162B" w:rsidRDefault="0045162B" w:rsidP="0045162B">
      <w:pPr>
        <w:pStyle w:val="Doc-text2"/>
        <w:numPr>
          <w:ilvl w:val="0"/>
          <w:numId w:val="1"/>
        </w:numPr>
        <w:pBdr>
          <w:top w:val="single" w:sz="4" w:space="1" w:color="auto"/>
          <w:left w:val="single" w:sz="4" w:space="4" w:color="auto"/>
          <w:bottom w:val="single" w:sz="4" w:space="1" w:color="auto"/>
          <w:right w:val="single" w:sz="4" w:space="0" w:color="auto"/>
        </w:pBdr>
        <w:ind w:leftChars="200" w:left="780"/>
      </w:pPr>
      <w:r w:rsidRPr="0045162B">
        <w:t>RedCap UE sup</w:t>
      </w:r>
      <w:bookmarkStart w:id="1" w:name="_GoBack"/>
      <w:bookmarkEnd w:id="1"/>
      <w:r w:rsidRPr="0045162B">
        <w:t>ports the Intra Frequency Reselection Indicator.</w:t>
      </w:r>
    </w:p>
    <w:p w:rsidR="0045162B" w:rsidRPr="0045162B" w:rsidRDefault="0045162B" w:rsidP="0045162B">
      <w:pPr>
        <w:pStyle w:val="Doc-text2"/>
        <w:numPr>
          <w:ilvl w:val="0"/>
          <w:numId w:val="1"/>
        </w:numPr>
        <w:pBdr>
          <w:top w:val="single" w:sz="4" w:space="1" w:color="auto"/>
          <w:left w:val="single" w:sz="4" w:space="4" w:color="auto"/>
          <w:bottom w:val="single" w:sz="4" w:space="1" w:color="auto"/>
          <w:right w:val="single" w:sz="4" w:space="0" w:color="auto"/>
        </w:pBdr>
        <w:ind w:leftChars="200" w:left="780"/>
      </w:pPr>
      <w:r w:rsidRPr="0045162B">
        <w:t xml:space="preserve">Either Msg1 </w:t>
      </w:r>
      <w:r w:rsidRPr="00B83F6E">
        <w:rPr>
          <w:highlight w:val="yellow"/>
        </w:rPr>
        <w:t>and/or</w:t>
      </w:r>
      <w:r w:rsidRPr="0045162B">
        <w:t xml:space="preserve"> Msg3 early identification will be supported</w:t>
      </w:r>
    </w:p>
    <w:p w:rsidR="0045162B" w:rsidRPr="00B83F6E" w:rsidRDefault="0045162B" w:rsidP="0045162B">
      <w:pPr>
        <w:pStyle w:val="Comments"/>
        <w:rPr>
          <w:i w:val="0"/>
        </w:rPr>
      </w:pPr>
    </w:p>
    <w:p w:rsidR="00C53860" w:rsidRPr="00C53860" w:rsidRDefault="00C53860" w:rsidP="00C53860">
      <w:pPr>
        <w:pStyle w:val="Doc-text2"/>
        <w:pBdr>
          <w:top w:val="single" w:sz="4" w:space="1" w:color="auto"/>
          <w:left w:val="single" w:sz="4" w:space="4" w:color="auto"/>
          <w:bottom w:val="single" w:sz="4" w:space="1" w:color="auto"/>
          <w:right w:val="single" w:sz="4" w:space="4" w:color="auto"/>
        </w:pBdr>
        <w:ind w:leftChars="200" w:left="783"/>
      </w:pPr>
      <w:r w:rsidRPr="00C53860">
        <w:t>Agreements via email (from offline 106):</w:t>
      </w:r>
    </w:p>
    <w:p w:rsidR="00C53860" w:rsidRPr="00C53860" w:rsidRDefault="00C53860" w:rsidP="00C53860">
      <w:pPr>
        <w:pStyle w:val="Doc-text2"/>
        <w:numPr>
          <w:ilvl w:val="0"/>
          <w:numId w:val="2"/>
        </w:numPr>
        <w:pBdr>
          <w:top w:val="single" w:sz="4" w:space="1" w:color="auto"/>
          <w:left w:val="single" w:sz="4" w:space="4" w:color="auto"/>
          <w:bottom w:val="single" w:sz="4" w:space="1" w:color="auto"/>
          <w:right w:val="single" w:sz="4" w:space="4" w:color="auto"/>
        </w:pBdr>
        <w:ind w:leftChars="200" w:left="780"/>
      </w:pPr>
      <w:r w:rsidRPr="00C53860">
        <w:t>There is no need to support Rx branches specific early identification from RAN2 perceptive (final decision up to RAN1).</w:t>
      </w:r>
    </w:p>
    <w:p w:rsidR="00C53860" w:rsidRPr="00C53860" w:rsidRDefault="00C53860" w:rsidP="00C53860">
      <w:pPr>
        <w:pStyle w:val="Doc-text2"/>
        <w:numPr>
          <w:ilvl w:val="0"/>
          <w:numId w:val="2"/>
        </w:numPr>
        <w:pBdr>
          <w:top w:val="single" w:sz="4" w:space="1" w:color="auto"/>
          <w:left w:val="single" w:sz="4" w:space="4" w:color="auto"/>
          <w:bottom w:val="single" w:sz="4" w:space="1" w:color="auto"/>
          <w:right w:val="single" w:sz="4" w:space="4" w:color="auto"/>
        </w:pBdr>
        <w:ind w:leftChars="200" w:left="780"/>
      </w:pPr>
      <w:r w:rsidRPr="00C53860">
        <w:t>Send LS to ask RAN3 to consider the coordination between gNBs on whether a neighbour/target gNB supports RedCap UEs, if needed, to avoid handover RedCap to a target cell that it can’t access. We can come back in the next meeting with discussions on other restrictions, e.g. related to number of RX</w:t>
      </w:r>
    </w:p>
    <w:p w:rsidR="0045162B" w:rsidRDefault="0045162B" w:rsidP="003E16F6">
      <w:pPr>
        <w:widowControl/>
        <w:rPr>
          <w:rFonts w:ascii="Arial" w:eastAsia="Arial Unicode MS" w:hAnsi="Arial"/>
          <w:kern w:val="0"/>
          <w:sz w:val="20"/>
          <w:szCs w:val="20"/>
        </w:rPr>
      </w:pPr>
    </w:p>
    <w:p w:rsidR="00AC09EC" w:rsidRDefault="001C5810" w:rsidP="003E16F6">
      <w:pPr>
        <w:widowControl/>
        <w:rPr>
          <w:rFonts w:ascii="Arial" w:eastAsia="Arial Unicode MS" w:hAnsi="Arial"/>
          <w:kern w:val="0"/>
          <w:sz w:val="20"/>
          <w:szCs w:val="20"/>
        </w:rPr>
      </w:pPr>
      <w:r>
        <w:rPr>
          <w:rFonts w:ascii="Arial" w:eastAsia="Arial Unicode MS" w:hAnsi="Arial" w:hint="eastAsia"/>
          <w:kern w:val="0"/>
          <w:sz w:val="20"/>
          <w:szCs w:val="20"/>
        </w:rPr>
        <w:t xml:space="preserve">During RAN#92e, it was discussed whether </w:t>
      </w:r>
      <w:r>
        <w:rPr>
          <w:rFonts w:ascii="Arial" w:eastAsia="Arial Unicode MS" w:hAnsi="Arial"/>
          <w:kern w:val="0"/>
          <w:sz w:val="20"/>
          <w:szCs w:val="20"/>
        </w:rPr>
        <w:t>the agreement 4 above should be understood and thus WID should be updated to “Msg1 _and_ Msg3” or not. Finally, the corresponding part of the WID remains unchanged.</w:t>
      </w:r>
      <w:r w:rsidR="005061BF">
        <w:rPr>
          <w:rFonts w:ascii="Arial" w:eastAsia="Arial Unicode MS" w:hAnsi="Arial"/>
          <w:kern w:val="0"/>
          <w:sz w:val="20"/>
          <w:szCs w:val="20"/>
        </w:rPr>
        <w:t xml:space="preserve"> </w:t>
      </w:r>
      <w:r w:rsidR="005061BF" w:rsidDel="009302EE">
        <w:rPr>
          <w:rFonts w:ascii="Arial" w:eastAsia="Arial Unicode MS" w:hAnsi="Arial"/>
          <w:kern w:val="0"/>
          <w:sz w:val="20"/>
          <w:szCs w:val="20"/>
        </w:rPr>
        <w:t xml:space="preserve">In this contribution, </w:t>
      </w:r>
      <w:r w:rsidR="000225E0">
        <w:rPr>
          <w:rFonts w:ascii="Arial" w:eastAsia="Arial Unicode MS" w:hAnsi="Arial"/>
          <w:kern w:val="0"/>
          <w:sz w:val="20"/>
          <w:szCs w:val="20"/>
        </w:rPr>
        <w:t xml:space="preserve">firstly </w:t>
      </w:r>
      <w:r w:rsidR="005061BF" w:rsidDel="009302EE">
        <w:rPr>
          <w:rFonts w:ascii="Arial" w:eastAsia="Arial Unicode MS" w:hAnsi="Arial"/>
          <w:kern w:val="0"/>
          <w:sz w:val="20"/>
          <w:szCs w:val="20"/>
        </w:rPr>
        <w:t>we discuss this issue.</w:t>
      </w:r>
    </w:p>
    <w:p w:rsidR="00AC09EC" w:rsidRPr="00DA29FB" w:rsidRDefault="000225E0" w:rsidP="003E16F6">
      <w:pPr>
        <w:widowControl/>
        <w:rPr>
          <w:rFonts w:ascii="Arial" w:eastAsia="ＭＳ 明朝" w:hAnsi="Arial" w:cs="Arial"/>
          <w:kern w:val="0"/>
          <w:sz w:val="20"/>
          <w:szCs w:val="20"/>
        </w:rPr>
      </w:pPr>
      <w:r>
        <w:rPr>
          <w:rFonts w:ascii="Arial" w:eastAsia="ＭＳ 明朝" w:hAnsi="Arial" w:cs="Arial"/>
          <w:kern w:val="0"/>
          <w:sz w:val="20"/>
          <w:szCs w:val="20"/>
        </w:rPr>
        <w:t>In RAN2#114e, s</w:t>
      </w:r>
      <w:r w:rsidR="00F2224C">
        <w:rPr>
          <w:rFonts w:ascii="Arial" w:eastAsia="ＭＳ 明朝" w:hAnsi="Arial" w:cs="Arial"/>
          <w:kern w:val="0"/>
          <w:sz w:val="20"/>
          <w:szCs w:val="20"/>
        </w:rPr>
        <w:t>ome more discussions on the access control below were also discussed but postponed [1].</w:t>
      </w:r>
    </w:p>
    <w:p w:rsidR="00F2224C" w:rsidRPr="00DA29FB" w:rsidRDefault="00F2224C" w:rsidP="003E16F6">
      <w:pPr>
        <w:widowControl/>
        <w:rPr>
          <w:rFonts w:ascii="Arial" w:eastAsia="ＭＳ 明朝" w:hAnsi="Arial" w:cs="Arial"/>
          <w:kern w:val="0"/>
          <w:sz w:val="20"/>
          <w:szCs w:val="20"/>
        </w:rPr>
      </w:pPr>
    </w:p>
    <w:tbl>
      <w:tblPr>
        <w:tblStyle w:val="a8"/>
        <w:tblW w:w="0" w:type="auto"/>
        <w:tblLook w:val="04A0" w:firstRow="1" w:lastRow="0" w:firstColumn="1" w:lastColumn="0" w:noHBand="0" w:noVBand="1"/>
      </w:tblPr>
      <w:tblGrid>
        <w:gridCol w:w="9629"/>
      </w:tblGrid>
      <w:tr w:rsidR="00F2224C" w:rsidTr="00F2224C">
        <w:tc>
          <w:tcPr>
            <w:tcW w:w="9629" w:type="dxa"/>
          </w:tcPr>
          <w:p w:rsidR="00F2224C" w:rsidRDefault="00F2224C" w:rsidP="00F2224C">
            <w:pPr>
              <w:pStyle w:val="Comments"/>
            </w:pPr>
            <w:r w:rsidRPr="00DA29FB">
              <w:t>Proposal 2 [To discuss] [16/22] RedCap UE ignores the cellBarred in MIB. (This does not imply RAN2 supports RedCap only cell in R17 or not.)</w:t>
            </w:r>
          </w:p>
          <w:p w:rsidR="00F2224C" w:rsidRDefault="00F2224C" w:rsidP="00F2224C">
            <w:pPr>
              <w:pStyle w:val="Doc-text2"/>
            </w:pPr>
            <w:r>
              <w:t>-</w:t>
            </w:r>
            <w:r>
              <w:tab/>
              <w:t>VC thinks that no matter what this implies the definition of RedCap UE only cells so it's difficult to agree on this.</w:t>
            </w:r>
          </w:p>
          <w:p w:rsidR="00F2224C" w:rsidRDefault="00F2224C" w:rsidP="00F2224C">
            <w:pPr>
              <w:pStyle w:val="Doc-text2"/>
            </w:pPr>
            <w:r>
              <w:t>-</w:t>
            </w:r>
            <w:r>
              <w:tab/>
              <w:t>Oppo thinks this is also for Connected UEs. vivo thinks there is no problem but fine to postpone</w:t>
            </w:r>
          </w:p>
          <w:p w:rsidR="00F2224C" w:rsidRPr="00FC3341" w:rsidRDefault="00F2224C" w:rsidP="00F2224C">
            <w:pPr>
              <w:pStyle w:val="Doc-text2"/>
              <w:numPr>
                <w:ilvl w:val="0"/>
                <w:numId w:val="5"/>
              </w:numPr>
              <w:rPr>
                <w:highlight w:val="green"/>
              </w:rPr>
            </w:pPr>
            <w:r w:rsidRPr="00FC3341">
              <w:rPr>
                <w:highlight w:val="green"/>
              </w:rPr>
              <w:t>Postponed</w:t>
            </w:r>
          </w:p>
          <w:p w:rsidR="00F2224C" w:rsidRDefault="00F2224C" w:rsidP="00F2224C">
            <w:pPr>
              <w:pStyle w:val="Comments"/>
            </w:pPr>
            <w:r>
              <w:t>Proposal 3 [To discuss] [14/22] RAN2 to discuss whether to introduce RedCap specific IFRI in SIB1</w:t>
            </w:r>
          </w:p>
          <w:p w:rsidR="00F2224C" w:rsidRDefault="00F2224C" w:rsidP="00F2224C">
            <w:pPr>
              <w:pStyle w:val="Doc-text2"/>
            </w:pPr>
            <w:r>
              <w:t>-</w:t>
            </w:r>
            <w:r>
              <w:tab/>
              <w:t>Nokia and Mediatek support this from a power perspective for idle mode UEs. LG also supports.</w:t>
            </w:r>
          </w:p>
          <w:p w:rsidR="00F2224C" w:rsidRDefault="00F2224C" w:rsidP="00F2224C">
            <w:pPr>
              <w:pStyle w:val="Doc-text2"/>
            </w:pPr>
            <w:r>
              <w:t>-</w:t>
            </w:r>
            <w:r>
              <w:tab/>
              <w:t>ZTE and Intel are fine to postpone</w:t>
            </w:r>
          </w:p>
          <w:p w:rsidR="00F2224C" w:rsidRPr="00DA29FB" w:rsidRDefault="00F2224C" w:rsidP="00DA29FB">
            <w:pPr>
              <w:pStyle w:val="Doc-text2"/>
              <w:numPr>
                <w:ilvl w:val="0"/>
                <w:numId w:val="5"/>
              </w:numPr>
              <w:rPr>
                <w:highlight w:val="green"/>
              </w:rPr>
            </w:pPr>
            <w:r w:rsidRPr="00FC3341">
              <w:rPr>
                <w:highlight w:val="green"/>
              </w:rPr>
              <w:t>Postponed</w:t>
            </w:r>
          </w:p>
        </w:tc>
      </w:tr>
    </w:tbl>
    <w:p w:rsidR="00AC09EC" w:rsidRDefault="00AC09EC" w:rsidP="003E16F6">
      <w:pPr>
        <w:widowControl/>
        <w:rPr>
          <w:rFonts w:ascii="Arial" w:eastAsia="Arial Unicode MS" w:hAnsi="Arial"/>
          <w:kern w:val="0"/>
          <w:sz w:val="20"/>
          <w:szCs w:val="20"/>
        </w:rPr>
      </w:pPr>
    </w:p>
    <w:p w:rsidR="00AC09EC" w:rsidRPr="002C6C08" w:rsidRDefault="000225E0" w:rsidP="003E16F6">
      <w:pPr>
        <w:widowControl/>
        <w:rPr>
          <w:rFonts w:ascii="Arial" w:eastAsia="Arial Unicode MS" w:hAnsi="Arial"/>
          <w:kern w:val="0"/>
          <w:sz w:val="20"/>
          <w:szCs w:val="20"/>
        </w:rPr>
      </w:pPr>
      <w:r>
        <w:rPr>
          <w:rFonts w:ascii="Arial" w:eastAsia="Arial Unicode MS" w:hAnsi="Arial" w:hint="eastAsia"/>
          <w:kern w:val="0"/>
          <w:sz w:val="20"/>
          <w:szCs w:val="20"/>
        </w:rPr>
        <w:t xml:space="preserve">Considering the slight majority, both ignoring the </w:t>
      </w:r>
      <w:r w:rsidRPr="00DA29FB">
        <w:rPr>
          <w:rFonts w:ascii="Arial" w:eastAsia="Arial Unicode MS" w:hAnsi="Arial"/>
          <w:i/>
          <w:kern w:val="0"/>
          <w:sz w:val="20"/>
          <w:szCs w:val="20"/>
        </w:rPr>
        <w:t>cellBarred</w:t>
      </w:r>
      <w:r>
        <w:rPr>
          <w:rFonts w:ascii="Arial" w:eastAsia="Arial Unicode MS" w:hAnsi="Arial" w:hint="eastAsia"/>
          <w:kern w:val="0"/>
          <w:sz w:val="20"/>
          <w:szCs w:val="20"/>
        </w:rPr>
        <w:t xml:space="preserve"> in MIB</w:t>
      </w:r>
      <w:r>
        <w:rPr>
          <w:rFonts w:ascii="Arial" w:eastAsia="Arial Unicode MS" w:hAnsi="Arial"/>
          <w:kern w:val="0"/>
          <w:sz w:val="20"/>
          <w:szCs w:val="20"/>
        </w:rPr>
        <w:t xml:space="preserve"> and introducing </w:t>
      </w:r>
      <w:r w:rsidRPr="000225E0">
        <w:rPr>
          <w:rFonts w:ascii="Arial" w:eastAsia="Arial Unicode MS" w:hAnsi="Arial"/>
          <w:kern w:val="0"/>
          <w:sz w:val="20"/>
          <w:szCs w:val="20"/>
        </w:rPr>
        <w:t>RedCap specific IFRI</w:t>
      </w:r>
      <w:r>
        <w:rPr>
          <w:rFonts w:ascii="Arial" w:eastAsia="Arial Unicode MS" w:hAnsi="Arial"/>
          <w:kern w:val="0"/>
          <w:sz w:val="20"/>
          <w:szCs w:val="20"/>
        </w:rPr>
        <w:t xml:space="preserve"> </w:t>
      </w:r>
      <w:r w:rsidR="00997C54">
        <w:rPr>
          <w:rFonts w:ascii="Arial" w:eastAsia="Arial Unicode MS" w:hAnsi="Arial"/>
          <w:kern w:val="0"/>
          <w:sz w:val="20"/>
          <w:szCs w:val="20"/>
        </w:rPr>
        <w:t>should be concluded in this meeting. We discuss these issues as well and provide our views.</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8D6ACF" w:rsidRPr="002C6C08" w:rsidRDefault="008D6ACF" w:rsidP="008D6ACF">
      <w:pPr>
        <w:widowControl/>
        <w:spacing w:after="120" w:line="240" w:lineRule="atLeast"/>
        <w:rPr>
          <w:rFonts w:ascii="Arial" w:hAnsi="Arial"/>
          <w:kern w:val="0"/>
          <w:sz w:val="28"/>
          <w:szCs w:val="20"/>
        </w:rPr>
      </w:pPr>
      <w:r>
        <w:rPr>
          <w:rFonts w:ascii="Arial" w:hAnsi="Arial" w:hint="eastAsia"/>
          <w:kern w:val="0"/>
          <w:sz w:val="28"/>
          <w:szCs w:val="20"/>
        </w:rPr>
        <w:t>2.1</w:t>
      </w:r>
      <w:r>
        <w:rPr>
          <w:rFonts w:ascii="Arial" w:hAnsi="Arial" w:hint="eastAsia"/>
          <w:kern w:val="0"/>
          <w:sz w:val="28"/>
          <w:szCs w:val="20"/>
        </w:rPr>
        <w:tab/>
        <w:t>Early identification</w:t>
      </w:r>
    </w:p>
    <w:p w:rsidR="00096756" w:rsidRPr="00C31FB2" w:rsidRDefault="00096756" w:rsidP="00C31FB2">
      <w:pPr>
        <w:widowControl/>
        <w:spacing w:after="120" w:line="240" w:lineRule="atLeast"/>
        <w:rPr>
          <w:rFonts w:ascii="Arial" w:hAnsi="Arial"/>
          <w:kern w:val="0"/>
          <w:sz w:val="20"/>
          <w:szCs w:val="20"/>
        </w:rPr>
      </w:pPr>
      <w:r>
        <w:rPr>
          <w:rFonts w:ascii="Arial" w:hAnsi="Arial"/>
          <w:kern w:val="0"/>
          <w:sz w:val="20"/>
          <w:szCs w:val="20"/>
        </w:rPr>
        <w:t xml:space="preserve">Based on the current agreements, </w:t>
      </w:r>
      <w:r w:rsidR="00E249F0">
        <w:rPr>
          <w:rFonts w:ascii="Arial" w:hAnsi="Arial"/>
          <w:kern w:val="0"/>
          <w:sz w:val="20"/>
          <w:szCs w:val="20"/>
        </w:rPr>
        <w:t xml:space="preserve">the RedCap function </w:t>
      </w:r>
      <w:r>
        <w:rPr>
          <w:rFonts w:ascii="Arial" w:hAnsi="Arial"/>
          <w:kern w:val="0"/>
          <w:sz w:val="20"/>
          <w:szCs w:val="20"/>
        </w:rPr>
        <w:t>support</w:t>
      </w:r>
      <w:r w:rsidR="00E249F0">
        <w:rPr>
          <w:rFonts w:ascii="Arial" w:hAnsi="Arial"/>
          <w:kern w:val="0"/>
          <w:sz w:val="20"/>
          <w:szCs w:val="20"/>
        </w:rPr>
        <w:t>s</w:t>
      </w:r>
      <w:r>
        <w:rPr>
          <w:rFonts w:ascii="Arial" w:hAnsi="Arial"/>
          <w:kern w:val="0"/>
          <w:sz w:val="20"/>
          <w:szCs w:val="20"/>
        </w:rPr>
        <w:t xml:space="preserve"> the </w:t>
      </w:r>
      <w:r w:rsidR="00E249F0">
        <w:rPr>
          <w:rFonts w:ascii="Arial" w:hAnsi="Arial"/>
          <w:kern w:val="0"/>
          <w:sz w:val="20"/>
          <w:szCs w:val="20"/>
        </w:rPr>
        <w:t xml:space="preserve">“per cell” </w:t>
      </w:r>
      <w:r w:rsidR="00C31FB2">
        <w:rPr>
          <w:rFonts w:ascii="Arial" w:hAnsi="Arial"/>
          <w:kern w:val="0"/>
          <w:sz w:val="20"/>
          <w:szCs w:val="20"/>
        </w:rPr>
        <w:t>c</w:t>
      </w:r>
      <w:r w:rsidRPr="00096756">
        <w:rPr>
          <w:rFonts w:ascii="Arial" w:hAnsi="Arial"/>
          <w:kern w:val="0"/>
          <w:sz w:val="20"/>
          <w:szCs w:val="20"/>
        </w:rPr>
        <w:t>ell barring for 1 Rx branch and 2 Rx branches separately by SIB1</w:t>
      </w:r>
      <w:r w:rsidR="00E249F0">
        <w:rPr>
          <w:rFonts w:ascii="Arial" w:hAnsi="Arial"/>
          <w:kern w:val="0"/>
          <w:sz w:val="20"/>
          <w:szCs w:val="20"/>
        </w:rPr>
        <w:t xml:space="preserve">. </w:t>
      </w:r>
    </w:p>
    <w:p w:rsidR="003E16F6" w:rsidRPr="000F5372" w:rsidRDefault="000F5372" w:rsidP="003E16F6">
      <w:pPr>
        <w:widowControl/>
        <w:spacing w:before="60" w:after="120" w:line="240" w:lineRule="atLeast"/>
        <w:rPr>
          <w:rFonts w:ascii="Arial" w:hAnsi="Arial"/>
          <w:i/>
          <w:kern w:val="0"/>
          <w:sz w:val="20"/>
          <w:szCs w:val="20"/>
        </w:rPr>
      </w:pPr>
      <w:r w:rsidRPr="000F5372">
        <w:rPr>
          <w:rFonts w:ascii="Arial" w:hAnsi="Arial"/>
          <w:i/>
          <w:kern w:val="0"/>
          <w:sz w:val="20"/>
          <w:szCs w:val="20"/>
        </w:rPr>
        <w:t>Observation 1</w:t>
      </w:r>
      <w:r>
        <w:rPr>
          <w:rFonts w:ascii="Arial" w:hAnsi="Arial"/>
          <w:i/>
          <w:kern w:val="0"/>
          <w:sz w:val="20"/>
          <w:szCs w:val="20"/>
        </w:rPr>
        <w:t>. It is already</w:t>
      </w:r>
      <w:r w:rsidR="00554FF9">
        <w:rPr>
          <w:rFonts w:ascii="Arial" w:hAnsi="Arial"/>
          <w:i/>
          <w:kern w:val="0"/>
          <w:sz w:val="20"/>
          <w:szCs w:val="20"/>
        </w:rPr>
        <w:t xml:space="preserve"> possible for the network to ba</w:t>
      </w:r>
      <w:r>
        <w:rPr>
          <w:rFonts w:ascii="Arial" w:hAnsi="Arial"/>
          <w:i/>
          <w:kern w:val="0"/>
          <w:sz w:val="20"/>
          <w:szCs w:val="20"/>
        </w:rPr>
        <w:t>r</w:t>
      </w:r>
      <w:r w:rsidR="00052502">
        <w:rPr>
          <w:rFonts w:ascii="Arial" w:hAnsi="Arial"/>
          <w:i/>
          <w:kern w:val="0"/>
          <w:sz w:val="20"/>
          <w:szCs w:val="20"/>
        </w:rPr>
        <w:t xml:space="preserve"> only</w:t>
      </w:r>
      <w:r>
        <w:rPr>
          <w:rFonts w:ascii="Arial" w:hAnsi="Arial"/>
          <w:i/>
          <w:kern w:val="0"/>
          <w:sz w:val="20"/>
          <w:szCs w:val="20"/>
        </w:rPr>
        <w:t xml:space="preserve"> RedCap UEs with Rx resolutions.</w:t>
      </w:r>
    </w:p>
    <w:p w:rsidR="003E16F6" w:rsidRPr="002C6C08" w:rsidRDefault="003E16F6" w:rsidP="003E16F6">
      <w:pPr>
        <w:widowControl/>
        <w:spacing w:after="120" w:line="240" w:lineRule="atLeast"/>
        <w:rPr>
          <w:rFonts w:ascii="Arial" w:hAnsi="Arial"/>
          <w:kern w:val="0"/>
          <w:sz w:val="20"/>
          <w:szCs w:val="20"/>
        </w:rPr>
      </w:pPr>
    </w:p>
    <w:p w:rsidR="003E16F6" w:rsidRDefault="00A51348" w:rsidP="003E16F6">
      <w:pPr>
        <w:widowControl/>
        <w:spacing w:after="120" w:line="240" w:lineRule="atLeast"/>
        <w:rPr>
          <w:rFonts w:ascii="Arial" w:hAnsi="Arial"/>
          <w:kern w:val="0"/>
          <w:sz w:val="20"/>
          <w:szCs w:val="20"/>
        </w:rPr>
      </w:pPr>
      <w:r>
        <w:rPr>
          <w:rFonts w:ascii="Arial" w:hAnsi="Arial" w:hint="eastAsia"/>
          <w:kern w:val="0"/>
          <w:sz w:val="20"/>
          <w:szCs w:val="20"/>
        </w:rPr>
        <w:t xml:space="preserve">RAN2 has received new RAN1 LS for </w:t>
      </w:r>
      <w:r>
        <w:rPr>
          <w:rFonts w:ascii="Arial" w:hAnsi="Arial"/>
          <w:kern w:val="0"/>
          <w:sz w:val="20"/>
          <w:szCs w:val="20"/>
        </w:rPr>
        <w:t>this</w:t>
      </w:r>
      <w:r>
        <w:rPr>
          <w:rFonts w:ascii="Arial" w:hAnsi="Arial" w:hint="eastAsia"/>
          <w:kern w:val="0"/>
          <w:sz w:val="20"/>
          <w:szCs w:val="20"/>
        </w:rPr>
        <w:t xml:space="preserve"> </w:t>
      </w:r>
      <w:r>
        <w:rPr>
          <w:rFonts w:ascii="Arial" w:hAnsi="Arial"/>
          <w:kern w:val="0"/>
          <w:sz w:val="20"/>
          <w:szCs w:val="20"/>
        </w:rPr>
        <w:t xml:space="preserve">meeting </w:t>
      </w:r>
      <w:r>
        <w:rPr>
          <w:rFonts w:ascii="Arial" w:hAnsi="Arial" w:hint="eastAsia"/>
          <w:kern w:val="0"/>
          <w:sz w:val="20"/>
          <w:szCs w:val="20"/>
        </w:rPr>
        <w:t>[2], which includes some agreements on the early identification</w:t>
      </w:r>
      <w:r w:rsidR="00554FF9">
        <w:rPr>
          <w:rFonts w:ascii="Arial" w:hAnsi="Arial"/>
          <w:kern w:val="0"/>
          <w:sz w:val="20"/>
          <w:szCs w:val="20"/>
        </w:rPr>
        <w:t xml:space="preserve"> below</w:t>
      </w:r>
      <w:r>
        <w:rPr>
          <w:rFonts w:ascii="Arial" w:hAnsi="Arial" w:hint="eastAsia"/>
          <w:kern w:val="0"/>
          <w:sz w:val="20"/>
          <w:szCs w:val="20"/>
        </w:rPr>
        <w:t>.</w:t>
      </w:r>
      <w:r w:rsidR="00554FF9">
        <w:rPr>
          <w:rFonts w:ascii="Arial" w:hAnsi="Arial"/>
          <w:kern w:val="0"/>
          <w:sz w:val="20"/>
          <w:szCs w:val="20"/>
        </w:rPr>
        <w:t xml:space="preserve"> It can be understood that Msg1-based </w:t>
      </w:r>
      <w:r w:rsidR="00E67F44">
        <w:rPr>
          <w:rFonts w:ascii="Arial" w:hAnsi="Arial"/>
          <w:kern w:val="0"/>
          <w:sz w:val="20"/>
          <w:szCs w:val="20"/>
        </w:rPr>
        <w:t xml:space="preserve">early </w:t>
      </w:r>
      <w:r w:rsidR="00554FF9">
        <w:rPr>
          <w:rFonts w:ascii="Arial" w:hAnsi="Arial"/>
          <w:kern w:val="0"/>
          <w:sz w:val="20"/>
          <w:szCs w:val="20"/>
        </w:rPr>
        <w:t>identification is necessary regardless of Msg3-based identification.</w:t>
      </w:r>
    </w:p>
    <w:p w:rsidR="00554FF9" w:rsidRPr="00554FF9" w:rsidRDefault="00554FF9" w:rsidP="00554FF9">
      <w:pPr>
        <w:widowControl/>
        <w:spacing w:before="60" w:after="120" w:line="240" w:lineRule="atLeast"/>
        <w:rPr>
          <w:rFonts w:ascii="Arial" w:hAnsi="Arial"/>
          <w:i/>
          <w:kern w:val="0"/>
          <w:sz w:val="20"/>
          <w:szCs w:val="20"/>
        </w:rPr>
      </w:pPr>
      <w:r>
        <w:rPr>
          <w:rFonts w:ascii="Arial" w:hAnsi="Arial"/>
          <w:i/>
          <w:kern w:val="0"/>
          <w:sz w:val="20"/>
          <w:szCs w:val="20"/>
        </w:rPr>
        <w:t xml:space="preserve">Observation 2. </w:t>
      </w:r>
      <w:r w:rsidR="00E67F44">
        <w:rPr>
          <w:rFonts w:ascii="Arial" w:hAnsi="Arial"/>
          <w:i/>
          <w:kern w:val="0"/>
          <w:sz w:val="20"/>
          <w:szCs w:val="20"/>
        </w:rPr>
        <w:t xml:space="preserve">At least </w:t>
      </w:r>
      <w:r>
        <w:rPr>
          <w:rFonts w:ascii="Arial" w:hAnsi="Arial"/>
          <w:i/>
          <w:kern w:val="0"/>
          <w:sz w:val="20"/>
          <w:szCs w:val="20"/>
        </w:rPr>
        <w:t xml:space="preserve">Msg1-based early identification is </w:t>
      </w:r>
      <w:r w:rsidR="0099026C">
        <w:rPr>
          <w:rFonts w:ascii="Arial" w:hAnsi="Arial"/>
          <w:i/>
          <w:kern w:val="0"/>
          <w:sz w:val="20"/>
          <w:szCs w:val="20"/>
        </w:rPr>
        <w:t>necessary from RAN1 point of view</w:t>
      </w:r>
      <w:r>
        <w:rPr>
          <w:rFonts w:ascii="Arial" w:hAnsi="Arial"/>
          <w:i/>
          <w:kern w:val="0"/>
          <w:sz w:val="20"/>
          <w:szCs w:val="20"/>
        </w:rPr>
        <w:t>.</w:t>
      </w:r>
    </w:p>
    <w:tbl>
      <w:tblPr>
        <w:tblStyle w:val="a8"/>
        <w:tblW w:w="0" w:type="auto"/>
        <w:tblLook w:val="04A0" w:firstRow="1" w:lastRow="0" w:firstColumn="1" w:lastColumn="0" w:noHBand="0" w:noVBand="1"/>
      </w:tblPr>
      <w:tblGrid>
        <w:gridCol w:w="9629"/>
      </w:tblGrid>
      <w:tr w:rsidR="00A51348" w:rsidTr="00A51348">
        <w:tc>
          <w:tcPr>
            <w:tcW w:w="9629" w:type="dxa"/>
          </w:tcPr>
          <w:p w:rsidR="00A51348" w:rsidRPr="00A51348" w:rsidRDefault="00A51348" w:rsidP="00A51348">
            <w:pPr>
              <w:widowControl/>
              <w:snapToGrid w:val="0"/>
              <w:contextualSpacing/>
              <w:jc w:val="left"/>
              <w:rPr>
                <w:rFonts w:ascii="Times" w:eastAsia="Batang" w:hAnsi="Times" w:cs="Times New Roman"/>
                <w:kern w:val="0"/>
                <w:sz w:val="20"/>
                <w:szCs w:val="24"/>
                <w:highlight w:val="darkYellow"/>
                <w:lang w:eastAsia="en-US"/>
              </w:rPr>
            </w:pPr>
            <w:r w:rsidRPr="00A51348">
              <w:rPr>
                <w:rFonts w:ascii="Times" w:eastAsia="Batang" w:hAnsi="Times" w:cs="Times New Roman"/>
                <w:kern w:val="0"/>
                <w:sz w:val="20"/>
                <w:szCs w:val="24"/>
                <w:highlight w:val="darkYellow"/>
                <w:lang w:eastAsia="en-US"/>
              </w:rPr>
              <w:t>Working assumption:</w:t>
            </w:r>
          </w:p>
          <w:p w:rsidR="00A51348" w:rsidRPr="00A51348" w:rsidRDefault="00A51348" w:rsidP="00A51348">
            <w:pPr>
              <w:widowControl/>
              <w:numPr>
                <w:ilvl w:val="0"/>
                <w:numId w:val="4"/>
              </w:numPr>
              <w:overflowPunct w:val="0"/>
              <w:autoSpaceDE w:val="0"/>
              <w:autoSpaceDN w:val="0"/>
              <w:adjustRightInd w:val="0"/>
              <w:snapToGrid w:val="0"/>
              <w:spacing w:after="180" w:line="252" w:lineRule="auto"/>
              <w:contextualSpacing/>
              <w:jc w:val="left"/>
              <w:textAlignment w:val="baseline"/>
              <w:rPr>
                <w:rFonts w:ascii="Times New Roman" w:eastAsia="Times New Roman" w:hAnsi="Times New Roman" w:cs="Times New Roman"/>
                <w:kern w:val="0"/>
                <w:sz w:val="20"/>
                <w:szCs w:val="20"/>
                <w:lang w:val="en-US"/>
              </w:rPr>
            </w:pPr>
            <w:r w:rsidRPr="00A51348">
              <w:rPr>
                <w:rFonts w:ascii="Times New Roman" w:eastAsia="Times New Roman" w:hAnsi="Times New Roman" w:cs="Times New Roman"/>
                <w:kern w:val="0"/>
                <w:sz w:val="20"/>
                <w:szCs w:val="20"/>
                <w:lang w:eastAsia="zh-CN"/>
              </w:rPr>
              <w:t>For 4-step RACH, support the early indication of RedCap UEs at least in Msg1.</w:t>
            </w:r>
          </w:p>
          <w:p w:rsidR="00A51348" w:rsidRPr="00A51348" w:rsidRDefault="00A51348" w:rsidP="00A51348">
            <w:pPr>
              <w:widowControl/>
              <w:numPr>
                <w:ilvl w:val="1"/>
                <w:numId w:val="4"/>
              </w:numPr>
              <w:overflowPunct w:val="0"/>
              <w:autoSpaceDE w:val="0"/>
              <w:autoSpaceDN w:val="0"/>
              <w:adjustRightInd w:val="0"/>
              <w:snapToGrid w:val="0"/>
              <w:spacing w:after="180" w:line="252" w:lineRule="auto"/>
              <w:contextualSpacing/>
              <w:jc w:val="left"/>
              <w:textAlignment w:val="baseline"/>
              <w:rPr>
                <w:rFonts w:ascii="Times New Roman" w:eastAsia="Times New Roman" w:hAnsi="Times New Roman" w:cs="Times New Roman"/>
                <w:kern w:val="0"/>
                <w:sz w:val="20"/>
                <w:szCs w:val="20"/>
              </w:rPr>
            </w:pPr>
            <w:r w:rsidRPr="00A51348">
              <w:rPr>
                <w:rFonts w:ascii="Times New Roman" w:eastAsia="Times New Roman" w:hAnsi="Times New Roman" w:cs="Times New Roman"/>
                <w:kern w:val="0"/>
                <w:sz w:val="20"/>
                <w:szCs w:val="20"/>
              </w:rPr>
              <w:t>The early indication in Msg1 can be configured to be enabled/disabled</w:t>
            </w:r>
          </w:p>
          <w:p w:rsidR="00A51348" w:rsidRPr="00A51348" w:rsidRDefault="00A51348" w:rsidP="00A51348">
            <w:pPr>
              <w:widowControl/>
              <w:numPr>
                <w:ilvl w:val="2"/>
                <w:numId w:val="4"/>
              </w:numPr>
              <w:overflowPunct w:val="0"/>
              <w:autoSpaceDE w:val="0"/>
              <w:autoSpaceDN w:val="0"/>
              <w:adjustRightInd w:val="0"/>
              <w:snapToGrid w:val="0"/>
              <w:spacing w:after="180" w:line="252" w:lineRule="auto"/>
              <w:contextualSpacing/>
              <w:jc w:val="left"/>
              <w:textAlignment w:val="baseline"/>
              <w:rPr>
                <w:rFonts w:ascii="Times New Roman" w:eastAsia="Times New Roman" w:hAnsi="Times New Roman" w:cs="Times New Roman"/>
                <w:kern w:val="0"/>
                <w:sz w:val="20"/>
                <w:szCs w:val="20"/>
              </w:rPr>
            </w:pPr>
            <w:r w:rsidRPr="00A51348">
              <w:rPr>
                <w:rFonts w:ascii="Times New Roman" w:eastAsia="Times New Roman" w:hAnsi="Times New Roman" w:cs="Times New Roman"/>
                <w:kern w:val="0"/>
                <w:sz w:val="20"/>
                <w:szCs w:val="20"/>
              </w:rPr>
              <w:t>FFS How to support enable/disable the early indication</w:t>
            </w:r>
          </w:p>
          <w:p w:rsidR="00A51348" w:rsidRPr="00A51348" w:rsidRDefault="00A51348" w:rsidP="00A51348">
            <w:pPr>
              <w:widowControl/>
              <w:numPr>
                <w:ilvl w:val="1"/>
                <w:numId w:val="4"/>
              </w:numPr>
              <w:overflowPunct w:val="0"/>
              <w:autoSpaceDE w:val="0"/>
              <w:autoSpaceDN w:val="0"/>
              <w:adjustRightInd w:val="0"/>
              <w:snapToGrid w:val="0"/>
              <w:spacing w:after="180" w:line="252" w:lineRule="auto"/>
              <w:contextualSpacing/>
              <w:jc w:val="left"/>
              <w:textAlignment w:val="baseline"/>
              <w:rPr>
                <w:rFonts w:ascii="Times New Roman" w:eastAsia="Times New Roman" w:hAnsi="Times New Roman" w:cs="Times New Roman"/>
                <w:kern w:val="0"/>
                <w:sz w:val="20"/>
                <w:szCs w:val="20"/>
              </w:rPr>
            </w:pPr>
            <w:r w:rsidRPr="00A51348">
              <w:rPr>
                <w:rFonts w:ascii="Times New Roman" w:eastAsia="Times New Roman" w:hAnsi="Times New Roman" w:cs="Times New Roman"/>
                <w:kern w:val="0"/>
                <w:sz w:val="20"/>
                <w:szCs w:val="20"/>
              </w:rPr>
              <w:t>FFS details e.g.:</w:t>
            </w:r>
          </w:p>
          <w:p w:rsidR="00A51348" w:rsidRPr="00A51348" w:rsidRDefault="00A51348" w:rsidP="00A51348">
            <w:pPr>
              <w:widowControl/>
              <w:numPr>
                <w:ilvl w:val="2"/>
                <w:numId w:val="4"/>
              </w:numPr>
              <w:overflowPunct w:val="0"/>
              <w:autoSpaceDE w:val="0"/>
              <w:autoSpaceDN w:val="0"/>
              <w:adjustRightInd w:val="0"/>
              <w:snapToGrid w:val="0"/>
              <w:spacing w:after="180" w:line="252" w:lineRule="auto"/>
              <w:contextualSpacing/>
              <w:jc w:val="left"/>
              <w:textAlignment w:val="baseline"/>
              <w:rPr>
                <w:rFonts w:ascii="Times New Roman" w:eastAsia="Times New Roman" w:hAnsi="Times New Roman" w:cs="Times New Roman"/>
                <w:kern w:val="0"/>
                <w:sz w:val="20"/>
                <w:szCs w:val="20"/>
              </w:rPr>
            </w:pPr>
            <w:r w:rsidRPr="00A51348">
              <w:rPr>
                <w:rFonts w:ascii="Times New Roman" w:eastAsia="Times New Roman" w:hAnsi="Times New Roman" w:cs="Times New Roman"/>
                <w:kern w:val="0"/>
                <w:sz w:val="20"/>
                <w:szCs w:val="20"/>
              </w:rPr>
              <w:t>separate initial UL BWP</w:t>
            </w:r>
          </w:p>
          <w:p w:rsidR="00A51348" w:rsidRPr="00A51348" w:rsidRDefault="00A51348" w:rsidP="00A51348">
            <w:pPr>
              <w:widowControl/>
              <w:numPr>
                <w:ilvl w:val="2"/>
                <w:numId w:val="4"/>
              </w:numPr>
              <w:overflowPunct w:val="0"/>
              <w:autoSpaceDE w:val="0"/>
              <w:autoSpaceDN w:val="0"/>
              <w:adjustRightInd w:val="0"/>
              <w:snapToGrid w:val="0"/>
              <w:spacing w:after="180" w:line="252" w:lineRule="auto"/>
              <w:contextualSpacing/>
              <w:jc w:val="left"/>
              <w:textAlignment w:val="baseline"/>
              <w:rPr>
                <w:rFonts w:ascii="Times New Roman" w:eastAsia="Times New Roman" w:hAnsi="Times New Roman" w:cs="Times New Roman"/>
                <w:kern w:val="0"/>
                <w:sz w:val="20"/>
                <w:szCs w:val="20"/>
              </w:rPr>
            </w:pPr>
            <w:r w:rsidRPr="00A51348">
              <w:rPr>
                <w:rFonts w:ascii="Times New Roman" w:eastAsia="Times New Roman" w:hAnsi="Times New Roman" w:cs="Times New Roman"/>
                <w:kern w:val="0"/>
                <w:sz w:val="20"/>
                <w:szCs w:val="20"/>
              </w:rPr>
              <w:t>separate PRACH resource</w:t>
            </w:r>
          </w:p>
          <w:p w:rsidR="00A51348" w:rsidRPr="00A51348" w:rsidRDefault="00A51348" w:rsidP="00A51348">
            <w:pPr>
              <w:widowControl/>
              <w:numPr>
                <w:ilvl w:val="2"/>
                <w:numId w:val="4"/>
              </w:numPr>
              <w:overflowPunct w:val="0"/>
              <w:autoSpaceDE w:val="0"/>
              <w:autoSpaceDN w:val="0"/>
              <w:adjustRightInd w:val="0"/>
              <w:snapToGrid w:val="0"/>
              <w:spacing w:after="180" w:line="252" w:lineRule="auto"/>
              <w:contextualSpacing/>
              <w:jc w:val="left"/>
              <w:textAlignment w:val="baseline"/>
              <w:rPr>
                <w:rFonts w:ascii="Times New Roman" w:eastAsia="Times New Roman" w:hAnsi="Times New Roman" w:cs="Times New Roman"/>
                <w:kern w:val="0"/>
                <w:sz w:val="20"/>
                <w:szCs w:val="20"/>
              </w:rPr>
            </w:pPr>
            <w:r w:rsidRPr="00A51348">
              <w:rPr>
                <w:rFonts w:ascii="Times New Roman" w:eastAsia="Times New Roman" w:hAnsi="Times New Roman" w:cs="Times New Roman"/>
                <w:kern w:val="0"/>
                <w:sz w:val="20"/>
                <w:szCs w:val="20"/>
              </w:rPr>
              <w:t>PRACH preamble partitioning</w:t>
            </w:r>
          </w:p>
          <w:p w:rsidR="00A51348" w:rsidRPr="00A51348" w:rsidRDefault="00A51348" w:rsidP="00A51348">
            <w:pPr>
              <w:widowControl/>
              <w:numPr>
                <w:ilvl w:val="1"/>
                <w:numId w:val="4"/>
              </w:numPr>
              <w:overflowPunct w:val="0"/>
              <w:autoSpaceDE w:val="0"/>
              <w:autoSpaceDN w:val="0"/>
              <w:adjustRightInd w:val="0"/>
              <w:snapToGrid w:val="0"/>
              <w:spacing w:after="180" w:line="252" w:lineRule="auto"/>
              <w:contextualSpacing/>
              <w:jc w:val="left"/>
              <w:textAlignment w:val="baseline"/>
              <w:rPr>
                <w:rFonts w:ascii="Times New Roman" w:eastAsia="Times New Roman" w:hAnsi="Times New Roman" w:cs="Times New Roman"/>
                <w:kern w:val="0"/>
                <w:sz w:val="20"/>
                <w:szCs w:val="20"/>
              </w:rPr>
            </w:pPr>
            <w:r w:rsidRPr="00A51348">
              <w:rPr>
                <w:rFonts w:ascii="Times New Roman" w:eastAsia="Times New Roman" w:hAnsi="Times New Roman" w:cs="Times New Roman"/>
                <w:kern w:val="0"/>
                <w:sz w:val="20"/>
                <w:szCs w:val="20"/>
              </w:rPr>
              <w:t xml:space="preserve">FFS the possibility of supporting Msg3 for the early indication </w:t>
            </w:r>
          </w:p>
          <w:p w:rsidR="00A51348" w:rsidRPr="00A51348" w:rsidRDefault="00A51348" w:rsidP="00A51348">
            <w:pPr>
              <w:widowControl/>
              <w:snapToGrid w:val="0"/>
              <w:contextualSpacing/>
              <w:rPr>
                <w:rFonts w:ascii="Times New Roman" w:eastAsia="Calibri" w:hAnsi="Times New Roman" w:cs="Times New Roman"/>
                <w:kern w:val="0"/>
                <w:sz w:val="20"/>
                <w:szCs w:val="20"/>
                <w:lang w:eastAsia="en-US"/>
              </w:rPr>
            </w:pPr>
          </w:p>
          <w:p w:rsidR="00A51348" w:rsidRPr="00A51348" w:rsidRDefault="00A51348" w:rsidP="00A51348">
            <w:pPr>
              <w:widowControl/>
              <w:snapToGrid w:val="0"/>
              <w:contextualSpacing/>
              <w:rPr>
                <w:rFonts w:ascii="Times New Roman" w:eastAsia="Batang" w:hAnsi="Times New Roman" w:cs="Times New Roman"/>
                <w:kern w:val="0"/>
                <w:sz w:val="20"/>
                <w:szCs w:val="20"/>
              </w:rPr>
            </w:pPr>
            <w:r w:rsidRPr="00A51348">
              <w:rPr>
                <w:rFonts w:ascii="Times" w:eastAsia="Batang" w:hAnsi="Times" w:cs="Times New Roman"/>
                <w:kern w:val="0"/>
                <w:sz w:val="20"/>
                <w:szCs w:val="20"/>
                <w:highlight w:val="green"/>
              </w:rPr>
              <w:t>Agreement</w:t>
            </w:r>
            <w:r w:rsidRPr="00A51348">
              <w:rPr>
                <w:rFonts w:ascii="Times" w:eastAsia="Batang" w:hAnsi="Times" w:cs="Times New Roman"/>
                <w:kern w:val="0"/>
                <w:sz w:val="20"/>
                <w:szCs w:val="20"/>
              </w:rPr>
              <w:t>: (if the above working assumption is confirmed)</w:t>
            </w:r>
          </w:p>
          <w:p w:rsidR="00A51348" w:rsidRPr="00A51348" w:rsidRDefault="00A51348" w:rsidP="00A51348">
            <w:pPr>
              <w:widowControl/>
              <w:numPr>
                <w:ilvl w:val="0"/>
                <w:numId w:val="4"/>
              </w:numPr>
              <w:overflowPunct w:val="0"/>
              <w:autoSpaceDE w:val="0"/>
              <w:autoSpaceDN w:val="0"/>
              <w:adjustRightInd w:val="0"/>
              <w:snapToGrid w:val="0"/>
              <w:spacing w:after="180" w:line="252" w:lineRule="auto"/>
              <w:contextualSpacing/>
              <w:jc w:val="left"/>
              <w:textAlignment w:val="baseline"/>
              <w:rPr>
                <w:rFonts w:ascii="Times" w:eastAsia="Batang" w:hAnsi="Times" w:cs="Times"/>
                <w:kern w:val="0"/>
                <w:sz w:val="20"/>
                <w:szCs w:val="20"/>
              </w:rPr>
            </w:pPr>
            <w:r w:rsidRPr="00A51348">
              <w:rPr>
                <w:rFonts w:ascii="Times" w:eastAsia="Batang" w:hAnsi="Times" w:cs="Times"/>
                <w:kern w:val="0"/>
                <w:sz w:val="20"/>
                <w:szCs w:val="20"/>
                <w:lang w:eastAsia="zh-CN"/>
              </w:rPr>
              <w:t>Early indication</w:t>
            </w:r>
            <w:r w:rsidRPr="00A51348">
              <w:rPr>
                <w:rFonts w:ascii="Times New Roman" w:eastAsia="Times New Roman" w:hAnsi="Times New Roman" w:cs="Times"/>
                <w:kern w:val="0"/>
                <w:sz w:val="20"/>
                <w:szCs w:val="20"/>
                <w:lang w:eastAsia="zh-CN"/>
              </w:rPr>
              <w:t xml:space="preserve"> of RedCap UEs</w:t>
            </w:r>
            <w:r w:rsidRPr="00A51348">
              <w:rPr>
                <w:rFonts w:ascii="Times" w:eastAsia="Batang" w:hAnsi="Times" w:cs="Times"/>
                <w:kern w:val="0"/>
                <w:sz w:val="20"/>
                <w:szCs w:val="20"/>
                <w:lang w:eastAsia="zh-CN"/>
              </w:rPr>
              <w:t xml:space="preserve"> in Msg1 can be enabled/disabled via SIB</w:t>
            </w:r>
          </w:p>
        </w:tc>
      </w:tr>
    </w:tbl>
    <w:p w:rsidR="00A51348" w:rsidRDefault="00A51348" w:rsidP="003E16F6">
      <w:pPr>
        <w:widowControl/>
        <w:spacing w:after="120" w:line="240" w:lineRule="atLeast"/>
        <w:rPr>
          <w:rFonts w:ascii="Arial" w:hAnsi="Arial"/>
          <w:kern w:val="0"/>
          <w:sz w:val="20"/>
          <w:szCs w:val="20"/>
        </w:rPr>
      </w:pPr>
    </w:p>
    <w:p w:rsidR="00A51348" w:rsidRDefault="00E67F44" w:rsidP="003E16F6">
      <w:pPr>
        <w:widowControl/>
        <w:spacing w:after="120" w:line="240" w:lineRule="atLeast"/>
        <w:rPr>
          <w:rFonts w:ascii="Arial" w:hAnsi="Arial"/>
          <w:kern w:val="0"/>
          <w:sz w:val="20"/>
          <w:szCs w:val="20"/>
        </w:rPr>
      </w:pPr>
      <w:r>
        <w:rPr>
          <w:rFonts w:ascii="Arial" w:hAnsi="Arial" w:hint="eastAsia"/>
          <w:kern w:val="0"/>
          <w:sz w:val="20"/>
          <w:szCs w:val="20"/>
        </w:rPr>
        <w:t>Given that Msg1-based</w:t>
      </w:r>
      <w:r>
        <w:rPr>
          <w:rFonts w:ascii="Arial" w:hAnsi="Arial"/>
          <w:kern w:val="0"/>
          <w:sz w:val="20"/>
          <w:szCs w:val="20"/>
        </w:rPr>
        <w:t xml:space="preserve"> early identification</w:t>
      </w:r>
      <w:r>
        <w:rPr>
          <w:rFonts w:ascii="Arial" w:hAnsi="Arial" w:hint="eastAsia"/>
          <w:kern w:val="0"/>
          <w:sz w:val="20"/>
          <w:szCs w:val="20"/>
        </w:rPr>
        <w:t xml:space="preserve"> will be likely supported (or need to be supported), a remaining question is whether Msg3-based </w:t>
      </w:r>
      <w:r>
        <w:rPr>
          <w:rFonts w:ascii="Arial" w:hAnsi="Arial"/>
          <w:kern w:val="0"/>
          <w:sz w:val="20"/>
          <w:szCs w:val="20"/>
        </w:rPr>
        <w:t>is also necessary or not. From RAN2 point of view, Msg3-based is only useful when the Msg1-based is not used/available in a cell so that the network can reject the Msg3 only from the RedCap UEs or vice-versa.</w:t>
      </w:r>
      <w:r w:rsidR="00C42905">
        <w:rPr>
          <w:rFonts w:ascii="Arial" w:hAnsi="Arial"/>
          <w:kern w:val="0"/>
          <w:sz w:val="20"/>
          <w:szCs w:val="20"/>
        </w:rPr>
        <w:t xml:space="preserve"> However, as observed above, it is already possible for the network to bar RedCap UEs only (or normal UEs only). There is no need to similar functions any more.</w:t>
      </w:r>
    </w:p>
    <w:p w:rsidR="002D421A" w:rsidRDefault="002D421A" w:rsidP="00457C44">
      <w:pPr>
        <w:widowControl/>
        <w:spacing w:before="60" w:after="120" w:line="240" w:lineRule="atLeast"/>
        <w:rPr>
          <w:rFonts w:ascii="Arial" w:hAnsi="Arial"/>
          <w:kern w:val="0"/>
          <w:sz w:val="20"/>
          <w:szCs w:val="20"/>
        </w:rPr>
      </w:pPr>
      <w:r>
        <w:rPr>
          <w:rFonts w:ascii="Arial" w:hAnsi="Arial"/>
          <w:i/>
          <w:kern w:val="0"/>
          <w:sz w:val="20"/>
          <w:szCs w:val="20"/>
        </w:rPr>
        <w:t>Observation 3. Differentiation RedCap UEs from normal UEs in cell barring is already possible and Msg3 early identification is not necessary for the purpose of RRC Reject to RedCap UEs.</w:t>
      </w:r>
    </w:p>
    <w:p w:rsidR="00E67F44" w:rsidRDefault="00E67F44" w:rsidP="003E16F6">
      <w:pPr>
        <w:widowControl/>
        <w:spacing w:after="120" w:line="240" w:lineRule="atLeast"/>
        <w:rPr>
          <w:rFonts w:ascii="Arial" w:hAnsi="Arial"/>
          <w:kern w:val="0"/>
          <w:sz w:val="20"/>
          <w:szCs w:val="20"/>
        </w:rPr>
      </w:pPr>
    </w:p>
    <w:p w:rsidR="00A4535A" w:rsidRDefault="00B67FD5" w:rsidP="003E16F6">
      <w:pPr>
        <w:widowControl/>
        <w:spacing w:after="120" w:line="240" w:lineRule="atLeast"/>
        <w:rPr>
          <w:rFonts w:ascii="Arial" w:hAnsi="Arial"/>
          <w:kern w:val="0"/>
          <w:sz w:val="20"/>
          <w:szCs w:val="20"/>
        </w:rPr>
      </w:pPr>
      <w:r>
        <w:rPr>
          <w:rFonts w:ascii="Arial" w:hAnsi="Arial" w:hint="eastAsia"/>
          <w:kern w:val="0"/>
          <w:sz w:val="20"/>
          <w:szCs w:val="20"/>
        </w:rPr>
        <w:t>Another potential reason for introducing Msg3-based early identification is to apply a coverage enhancement to Msg4/5 or smart scheduling for the Msg5.</w:t>
      </w:r>
      <w:r w:rsidR="00A67322">
        <w:rPr>
          <w:rFonts w:ascii="Arial" w:hAnsi="Arial"/>
          <w:kern w:val="0"/>
          <w:sz w:val="20"/>
          <w:szCs w:val="20"/>
        </w:rPr>
        <w:t xml:space="preserve"> However, these are more RAN1 issue and thus these can be left to RAN1.</w:t>
      </w:r>
    </w:p>
    <w:p w:rsidR="00A4535A" w:rsidRPr="002C6C08" w:rsidRDefault="00226F3D" w:rsidP="003E16F6">
      <w:pPr>
        <w:widowControl/>
        <w:spacing w:after="120" w:line="240" w:lineRule="atLeast"/>
        <w:rPr>
          <w:rFonts w:ascii="Arial" w:hAnsi="Arial"/>
          <w:kern w:val="0"/>
          <w:sz w:val="20"/>
          <w:szCs w:val="20"/>
        </w:rPr>
      </w:pPr>
      <w:r>
        <w:rPr>
          <w:rFonts w:ascii="Arial" w:hAnsi="Arial" w:hint="eastAsia"/>
          <w:kern w:val="0"/>
          <w:sz w:val="20"/>
          <w:szCs w:val="20"/>
        </w:rPr>
        <w:t>Based on the discussions and observations above, we consider that if RAN1 agrees with Msg1-based early identifi</w:t>
      </w:r>
      <w:r>
        <w:rPr>
          <w:rFonts w:ascii="Arial" w:hAnsi="Arial"/>
          <w:kern w:val="0"/>
          <w:sz w:val="20"/>
          <w:szCs w:val="20"/>
        </w:rPr>
        <w:t>cation, then it is sufficient.</w:t>
      </w:r>
    </w:p>
    <w:p w:rsidR="003E16F6" w:rsidRDefault="00A67322" w:rsidP="00A1213B">
      <w:pPr>
        <w:widowControl/>
        <w:spacing w:before="60" w:after="120" w:line="240" w:lineRule="atLeast"/>
        <w:rPr>
          <w:rFonts w:ascii="Arial" w:hAnsi="Arial"/>
          <w:b/>
          <w:kern w:val="0"/>
          <w:sz w:val="20"/>
          <w:szCs w:val="20"/>
        </w:rPr>
      </w:pPr>
      <w:r>
        <w:rPr>
          <w:rFonts w:ascii="Arial" w:hAnsi="Arial" w:hint="eastAsia"/>
          <w:b/>
          <w:kern w:val="0"/>
          <w:sz w:val="20"/>
          <w:szCs w:val="20"/>
        </w:rPr>
        <w:t>Proposal 1: From RAN2 point of view, only Msg1-based early identification is sufficient.</w:t>
      </w:r>
    </w:p>
    <w:p w:rsidR="00747C29" w:rsidRDefault="00747C29" w:rsidP="00A1213B">
      <w:pPr>
        <w:widowControl/>
        <w:spacing w:before="60" w:after="120" w:line="240" w:lineRule="atLeast"/>
        <w:rPr>
          <w:rFonts w:ascii="Arial" w:hAnsi="Arial"/>
          <w:kern w:val="0"/>
          <w:sz w:val="20"/>
          <w:szCs w:val="20"/>
        </w:rPr>
      </w:pPr>
    </w:p>
    <w:p w:rsidR="008202B1" w:rsidRPr="002C6C08" w:rsidRDefault="008202B1" w:rsidP="008202B1">
      <w:pPr>
        <w:widowControl/>
        <w:spacing w:after="120" w:line="240" w:lineRule="atLeast"/>
        <w:rPr>
          <w:rFonts w:ascii="Arial" w:hAnsi="Arial"/>
          <w:kern w:val="0"/>
          <w:sz w:val="28"/>
          <w:szCs w:val="20"/>
        </w:rPr>
      </w:pPr>
      <w:r>
        <w:rPr>
          <w:rFonts w:ascii="Arial" w:hAnsi="Arial" w:hint="eastAsia"/>
          <w:kern w:val="0"/>
          <w:sz w:val="28"/>
          <w:szCs w:val="20"/>
        </w:rPr>
        <w:t>2.</w:t>
      </w:r>
      <w:r>
        <w:rPr>
          <w:rFonts w:ascii="Arial" w:hAnsi="Arial"/>
          <w:kern w:val="0"/>
          <w:sz w:val="28"/>
          <w:szCs w:val="20"/>
        </w:rPr>
        <w:t>2</w:t>
      </w:r>
      <w:r>
        <w:rPr>
          <w:rFonts w:ascii="Arial" w:hAnsi="Arial" w:hint="eastAsia"/>
          <w:kern w:val="0"/>
          <w:sz w:val="28"/>
          <w:szCs w:val="20"/>
        </w:rPr>
        <w:tab/>
        <w:t>Access control</w:t>
      </w:r>
    </w:p>
    <w:p w:rsidR="008202B1" w:rsidRDefault="007260B6" w:rsidP="00A1213B">
      <w:pPr>
        <w:widowControl/>
        <w:spacing w:before="60" w:after="120" w:line="240" w:lineRule="atLeast"/>
        <w:rPr>
          <w:rFonts w:ascii="Arial" w:hAnsi="Arial"/>
          <w:kern w:val="0"/>
          <w:sz w:val="20"/>
          <w:szCs w:val="20"/>
        </w:rPr>
      </w:pPr>
      <w:r>
        <w:rPr>
          <w:rFonts w:ascii="Arial" w:eastAsia="Arial Unicode MS" w:hAnsi="Arial"/>
          <w:kern w:val="0"/>
          <w:sz w:val="20"/>
          <w:szCs w:val="20"/>
        </w:rPr>
        <w:t xml:space="preserve">In RAN2#114e, it was also discussed whether the RedCap UEs </w:t>
      </w:r>
      <w:r w:rsidR="0078138B">
        <w:rPr>
          <w:rFonts w:ascii="Arial" w:eastAsia="Arial Unicode MS" w:hAnsi="Arial" w:hint="eastAsia"/>
          <w:kern w:val="0"/>
          <w:sz w:val="20"/>
          <w:szCs w:val="20"/>
        </w:rPr>
        <w:t>ignor</w:t>
      </w:r>
      <w:r>
        <w:rPr>
          <w:rFonts w:ascii="Arial" w:eastAsia="Arial Unicode MS" w:hAnsi="Arial"/>
          <w:kern w:val="0"/>
          <w:sz w:val="20"/>
          <w:szCs w:val="20"/>
        </w:rPr>
        <w:t>e</w:t>
      </w:r>
      <w:r w:rsidR="0078138B">
        <w:rPr>
          <w:rFonts w:ascii="Arial" w:eastAsia="Arial Unicode MS" w:hAnsi="Arial" w:hint="eastAsia"/>
          <w:kern w:val="0"/>
          <w:sz w:val="20"/>
          <w:szCs w:val="20"/>
        </w:rPr>
        <w:t xml:space="preserve"> the </w:t>
      </w:r>
      <w:r w:rsidR="0078138B" w:rsidRPr="007358C4">
        <w:rPr>
          <w:rFonts w:ascii="Arial" w:eastAsia="Arial Unicode MS" w:hAnsi="Arial" w:hint="eastAsia"/>
          <w:i/>
          <w:kern w:val="0"/>
          <w:sz w:val="20"/>
          <w:szCs w:val="20"/>
        </w:rPr>
        <w:t>cellBarred</w:t>
      </w:r>
      <w:r w:rsidR="0078138B">
        <w:rPr>
          <w:rFonts w:ascii="Arial" w:eastAsia="Arial Unicode MS" w:hAnsi="Arial" w:hint="eastAsia"/>
          <w:kern w:val="0"/>
          <w:sz w:val="20"/>
          <w:szCs w:val="20"/>
        </w:rPr>
        <w:t xml:space="preserve"> in MIB</w:t>
      </w:r>
      <w:r w:rsidR="0078138B">
        <w:rPr>
          <w:rFonts w:ascii="Arial" w:eastAsia="Arial Unicode MS" w:hAnsi="Arial"/>
          <w:kern w:val="0"/>
          <w:sz w:val="20"/>
          <w:szCs w:val="20"/>
        </w:rPr>
        <w:t xml:space="preserve"> and </w:t>
      </w:r>
      <w:r>
        <w:rPr>
          <w:rFonts w:ascii="Arial" w:eastAsia="Arial Unicode MS" w:hAnsi="Arial"/>
          <w:kern w:val="0"/>
          <w:sz w:val="20"/>
          <w:szCs w:val="20"/>
        </w:rPr>
        <w:t xml:space="preserve">whether to introduce the </w:t>
      </w:r>
      <w:r w:rsidR="0078138B" w:rsidRPr="000225E0">
        <w:rPr>
          <w:rFonts w:ascii="Arial" w:eastAsia="Arial Unicode MS" w:hAnsi="Arial"/>
          <w:kern w:val="0"/>
          <w:sz w:val="20"/>
          <w:szCs w:val="20"/>
        </w:rPr>
        <w:t>RedCap specific IFRI</w:t>
      </w:r>
      <w:r>
        <w:rPr>
          <w:rFonts w:ascii="Arial" w:eastAsia="Arial Unicode MS" w:hAnsi="Arial"/>
          <w:kern w:val="0"/>
          <w:sz w:val="20"/>
          <w:szCs w:val="20"/>
        </w:rPr>
        <w:t xml:space="preserve"> in SIB1. </w:t>
      </w:r>
      <w:r w:rsidR="003311A4">
        <w:rPr>
          <w:rFonts w:ascii="Arial" w:eastAsia="Arial Unicode MS" w:hAnsi="Arial"/>
          <w:kern w:val="0"/>
          <w:sz w:val="20"/>
          <w:szCs w:val="20"/>
        </w:rPr>
        <w:t>The current situation as per</w:t>
      </w:r>
      <w:r w:rsidR="003A624E">
        <w:rPr>
          <w:rFonts w:ascii="Arial" w:eastAsia="Arial Unicode MS" w:hAnsi="Arial"/>
          <w:kern w:val="0"/>
          <w:sz w:val="20"/>
          <w:szCs w:val="20"/>
        </w:rPr>
        <w:t xml:space="preserve"> the outcome from the offline repo</w:t>
      </w:r>
      <w:r w:rsidR="00056F59">
        <w:rPr>
          <w:rFonts w:ascii="Arial" w:eastAsia="Arial Unicode MS" w:hAnsi="Arial"/>
          <w:kern w:val="0"/>
          <w:sz w:val="20"/>
          <w:szCs w:val="20"/>
        </w:rPr>
        <w:t>rt [3] is that</w:t>
      </w:r>
      <w:r w:rsidR="003A624E">
        <w:rPr>
          <w:rFonts w:ascii="Arial" w:eastAsia="Arial Unicode MS" w:hAnsi="Arial"/>
          <w:kern w:val="0"/>
          <w:sz w:val="20"/>
          <w:szCs w:val="20"/>
        </w:rPr>
        <w:t xml:space="preserve"> slight majority support both options.</w:t>
      </w:r>
    </w:p>
    <w:p w:rsidR="008202B1" w:rsidRDefault="00151120" w:rsidP="00A1213B">
      <w:pPr>
        <w:widowControl/>
        <w:spacing w:before="60" w:after="120" w:line="240" w:lineRule="atLeast"/>
        <w:rPr>
          <w:rFonts w:ascii="Arial" w:hAnsi="Arial"/>
          <w:kern w:val="0"/>
          <w:sz w:val="20"/>
          <w:szCs w:val="20"/>
        </w:rPr>
      </w:pPr>
      <w:r>
        <w:rPr>
          <w:rFonts w:ascii="Arial" w:hAnsi="Arial" w:hint="eastAsia"/>
          <w:kern w:val="0"/>
          <w:sz w:val="20"/>
          <w:szCs w:val="20"/>
        </w:rPr>
        <w:t xml:space="preserve">For the </w:t>
      </w:r>
      <w:r w:rsidRPr="00DA29FB">
        <w:rPr>
          <w:rFonts w:ascii="Arial" w:hAnsi="Arial"/>
          <w:i/>
          <w:kern w:val="0"/>
          <w:sz w:val="20"/>
          <w:szCs w:val="20"/>
        </w:rPr>
        <w:t>cellBarred</w:t>
      </w:r>
      <w:r>
        <w:rPr>
          <w:rFonts w:ascii="Arial" w:hAnsi="Arial" w:hint="eastAsia"/>
          <w:kern w:val="0"/>
          <w:sz w:val="20"/>
          <w:szCs w:val="20"/>
        </w:rPr>
        <w:t xml:space="preserve">, </w:t>
      </w:r>
      <w:r w:rsidR="00056F59">
        <w:rPr>
          <w:rFonts w:ascii="Arial" w:hAnsi="Arial"/>
          <w:kern w:val="0"/>
          <w:sz w:val="20"/>
          <w:szCs w:val="20"/>
        </w:rPr>
        <w:t xml:space="preserve">the supportive/positive companies prefer more flexibility for the network operation or deployment scenario, especially RedCap only cell. </w:t>
      </w:r>
      <w:r w:rsidR="001B1FB4">
        <w:rPr>
          <w:rFonts w:ascii="Arial" w:hAnsi="Arial"/>
          <w:kern w:val="0"/>
          <w:sz w:val="20"/>
          <w:szCs w:val="20"/>
        </w:rPr>
        <w:t>Even though ignoring it does not imply to support RedCap only cell in Rel-17 as the session report captured [1], the main (or only one?) motivation is as such. It would be difficult to deviate from it.</w:t>
      </w:r>
    </w:p>
    <w:p w:rsidR="00434C29" w:rsidRPr="00DA29FB" w:rsidRDefault="00434C29" w:rsidP="00A1213B">
      <w:pPr>
        <w:widowControl/>
        <w:spacing w:before="60" w:after="120" w:line="240" w:lineRule="atLeast"/>
        <w:rPr>
          <w:rFonts w:ascii="Arial" w:hAnsi="Arial"/>
          <w:i/>
          <w:kern w:val="0"/>
          <w:sz w:val="20"/>
          <w:szCs w:val="20"/>
        </w:rPr>
      </w:pPr>
      <w:r w:rsidRPr="00DA29FB">
        <w:rPr>
          <w:rFonts w:ascii="Arial" w:hAnsi="Arial"/>
          <w:i/>
          <w:kern w:val="0"/>
          <w:sz w:val="20"/>
          <w:szCs w:val="20"/>
        </w:rPr>
        <w:t>Observation 4. Motivation to ignore the cellBarred in MIB seems only to support RedCap only cell.</w:t>
      </w:r>
    </w:p>
    <w:p w:rsidR="00434C29" w:rsidRDefault="00434C29" w:rsidP="00A1213B">
      <w:pPr>
        <w:widowControl/>
        <w:spacing w:before="60" w:after="120" w:line="240" w:lineRule="atLeast"/>
        <w:rPr>
          <w:rFonts w:ascii="Arial" w:hAnsi="Arial"/>
          <w:kern w:val="0"/>
          <w:sz w:val="20"/>
          <w:szCs w:val="20"/>
        </w:rPr>
      </w:pPr>
    </w:p>
    <w:p w:rsidR="008202B1" w:rsidRDefault="00434C29" w:rsidP="00A1213B">
      <w:pPr>
        <w:widowControl/>
        <w:spacing w:before="60" w:after="120" w:line="240" w:lineRule="atLeast"/>
        <w:rPr>
          <w:rFonts w:ascii="Arial" w:hAnsi="Arial"/>
          <w:kern w:val="0"/>
          <w:sz w:val="20"/>
          <w:szCs w:val="20"/>
        </w:rPr>
      </w:pPr>
      <w:r>
        <w:rPr>
          <w:rFonts w:ascii="Arial" w:hAnsi="Arial" w:hint="eastAsia"/>
          <w:kern w:val="0"/>
          <w:sz w:val="20"/>
          <w:szCs w:val="20"/>
        </w:rPr>
        <w:t xml:space="preserve">For the </w:t>
      </w:r>
      <w:r w:rsidR="00193E55">
        <w:rPr>
          <w:rFonts w:ascii="Arial" w:hAnsi="Arial"/>
          <w:kern w:val="0"/>
          <w:sz w:val="20"/>
          <w:szCs w:val="20"/>
        </w:rPr>
        <w:t>RedCap specific IFRI in SIB1, supportive/positive companies consider the different operation or deployment policy should be allowed, while negative companies consider normally upgrading the network should be consistent per frequency and no need to different policy from the normal UEs.</w:t>
      </w:r>
      <w:r w:rsidR="00B8589F">
        <w:rPr>
          <w:rFonts w:ascii="Arial" w:hAnsi="Arial"/>
          <w:kern w:val="0"/>
          <w:sz w:val="20"/>
          <w:szCs w:val="20"/>
        </w:rPr>
        <w:t xml:space="preserve"> We consider that RAN2 has agreed to support the separate cell barring indication for RedCap UEs in SIB1 and thus there is the case where only RedCap UEs are barred in a cell. In this case, it would be good to separately indicate the IFRI only for RedCap UEs. Thus we prefer to introduce the RedCap specific IFRI in SIB1. Regarding the Rx branch differentiation</w:t>
      </w:r>
      <w:r w:rsidR="00A868EB">
        <w:rPr>
          <w:rFonts w:ascii="Arial" w:hAnsi="Arial"/>
          <w:kern w:val="0"/>
          <w:sz w:val="20"/>
          <w:szCs w:val="20"/>
        </w:rPr>
        <w:t xml:space="preserve"> which is not depending on the deployments</w:t>
      </w:r>
      <w:r w:rsidR="00B8589F">
        <w:rPr>
          <w:rFonts w:ascii="Arial" w:hAnsi="Arial"/>
          <w:kern w:val="0"/>
          <w:sz w:val="20"/>
          <w:szCs w:val="20"/>
        </w:rPr>
        <w:t>, we do not see any need for it at all.</w:t>
      </w:r>
    </w:p>
    <w:p w:rsidR="009A46EB" w:rsidRPr="007358C4" w:rsidRDefault="009A46EB" w:rsidP="009A46EB">
      <w:pPr>
        <w:widowControl/>
        <w:spacing w:before="60" w:after="120" w:line="240" w:lineRule="atLeast"/>
        <w:rPr>
          <w:rFonts w:ascii="Arial" w:hAnsi="Arial"/>
          <w:i/>
          <w:kern w:val="0"/>
          <w:sz w:val="20"/>
          <w:szCs w:val="20"/>
        </w:rPr>
      </w:pPr>
      <w:r w:rsidRPr="007358C4">
        <w:rPr>
          <w:rFonts w:ascii="Arial" w:hAnsi="Arial"/>
          <w:i/>
          <w:kern w:val="0"/>
          <w:sz w:val="20"/>
          <w:szCs w:val="20"/>
        </w:rPr>
        <w:lastRenderedPageBreak/>
        <w:t xml:space="preserve">Observation </w:t>
      </w:r>
      <w:r w:rsidR="00A15387">
        <w:rPr>
          <w:rFonts w:ascii="Arial" w:hAnsi="Arial"/>
          <w:i/>
          <w:kern w:val="0"/>
          <w:sz w:val="20"/>
          <w:szCs w:val="20"/>
        </w:rPr>
        <w:t>5</w:t>
      </w:r>
      <w:r w:rsidRPr="007358C4">
        <w:rPr>
          <w:rFonts w:ascii="Arial" w:hAnsi="Arial"/>
          <w:i/>
          <w:kern w:val="0"/>
          <w:sz w:val="20"/>
          <w:szCs w:val="20"/>
        </w:rPr>
        <w:t xml:space="preserve">. </w:t>
      </w:r>
      <w:r w:rsidR="00A15387">
        <w:rPr>
          <w:rFonts w:ascii="Arial" w:hAnsi="Arial"/>
          <w:i/>
          <w:kern w:val="0"/>
          <w:sz w:val="20"/>
          <w:szCs w:val="20"/>
        </w:rPr>
        <w:t xml:space="preserve">RedCap specific IFRI in SIB1 seems more </w:t>
      </w:r>
      <w:r w:rsidR="00D0313D">
        <w:rPr>
          <w:rFonts w:ascii="Arial" w:hAnsi="Arial"/>
          <w:i/>
          <w:kern w:val="0"/>
          <w:sz w:val="20"/>
          <w:szCs w:val="20"/>
        </w:rPr>
        <w:t>straightforward way</w:t>
      </w:r>
      <w:r w:rsidR="00A15387">
        <w:rPr>
          <w:rFonts w:ascii="Arial" w:hAnsi="Arial"/>
          <w:i/>
          <w:kern w:val="0"/>
          <w:sz w:val="20"/>
          <w:szCs w:val="20"/>
        </w:rPr>
        <w:t xml:space="preserve"> </w:t>
      </w:r>
      <w:r w:rsidR="00D0313D">
        <w:rPr>
          <w:rFonts w:ascii="Arial" w:hAnsi="Arial"/>
          <w:i/>
          <w:kern w:val="0"/>
          <w:sz w:val="20"/>
          <w:szCs w:val="20"/>
        </w:rPr>
        <w:t xml:space="preserve">considering the cell barring </w:t>
      </w:r>
      <w:r w:rsidR="00A868EB">
        <w:rPr>
          <w:rFonts w:ascii="Arial" w:hAnsi="Arial"/>
          <w:i/>
          <w:kern w:val="0"/>
          <w:sz w:val="20"/>
          <w:szCs w:val="20"/>
        </w:rPr>
        <w:t xml:space="preserve">for RedCap UEs can be </w:t>
      </w:r>
      <w:r w:rsidR="00D0313D">
        <w:rPr>
          <w:rFonts w:ascii="Arial" w:hAnsi="Arial"/>
          <w:i/>
          <w:kern w:val="0"/>
          <w:sz w:val="20"/>
          <w:szCs w:val="20"/>
        </w:rPr>
        <w:t>controlled in SIB1</w:t>
      </w:r>
      <w:r w:rsidRPr="007358C4">
        <w:rPr>
          <w:rFonts w:ascii="Arial" w:hAnsi="Arial"/>
          <w:i/>
          <w:kern w:val="0"/>
          <w:sz w:val="20"/>
          <w:szCs w:val="20"/>
        </w:rPr>
        <w:t>.</w:t>
      </w:r>
      <w:r w:rsidR="00590C69">
        <w:rPr>
          <w:rFonts w:ascii="Arial" w:hAnsi="Arial"/>
          <w:i/>
          <w:kern w:val="0"/>
          <w:sz w:val="20"/>
          <w:szCs w:val="20"/>
        </w:rPr>
        <w:t xml:space="preserve"> No Rx branch differentiation is necessary.</w:t>
      </w:r>
    </w:p>
    <w:p w:rsidR="009A46EB" w:rsidRDefault="009A46EB" w:rsidP="00A1213B">
      <w:pPr>
        <w:widowControl/>
        <w:spacing w:before="60" w:after="120" w:line="240" w:lineRule="atLeast"/>
        <w:rPr>
          <w:rFonts w:ascii="Arial" w:hAnsi="Arial"/>
          <w:kern w:val="0"/>
          <w:sz w:val="20"/>
          <w:szCs w:val="20"/>
        </w:rPr>
      </w:pPr>
    </w:p>
    <w:p w:rsidR="00AE608C" w:rsidRDefault="00C107B2" w:rsidP="00A1213B">
      <w:pPr>
        <w:widowControl/>
        <w:spacing w:before="60" w:after="120" w:line="240" w:lineRule="atLeast"/>
        <w:rPr>
          <w:rFonts w:ascii="Arial" w:hAnsi="Arial"/>
          <w:kern w:val="0"/>
          <w:sz w:val="20"/>
          <w:szCs w:val="20"/>
        </w:rPr>
      </w:pPr>
      <w:r>
        <w:rPr>
          <w:rFonts w:ascii="Arial" w:hAnsi="Arial"/>
          <w:kern w:val="0"/>
          <w:sz w:val="20"/>
          <w:szCs w:val="20"/>
        </w:rPr>
        <w:t>In general,</w:t>
      </w:r>
      <w:r w:rsidR="00AE608C">
        <w:rPr>
          <w:rFonts w:ascii="Arial" w:hAnsi="Arial" w:hint="eastAsia"/>
          <w:kern w:val="0"/>
          <w:sz w:val="20"/>
          <w:szCs w:val="20"/>
        </w:rPr>
        <w:t xml:space="preserve"> we </w:t>
      </w:r>
      <w:r w:rsidR="00AE608C">
        <w:rPr>
          <w:rFonts w:ascii="Arial" w:hAnsi="Arial"/>
          <w:kern w:val="0"/>
          <w:sz w:val="20"/>
          <w:szCs w:val="20"/>
        </w:rPr>
        <w:t>consider</w:t>
      </w:r>
      <w:r w:rsidR="00AE608C">
        <w:rPr>
          <w:rFonts w:ascii="Arial" w:hAnsi="Arial" w:hint="eastAsia"/>
          <w:kern w:val="0"/>
          <w:sz w:val="20"/>
          <w:szCs w:val="20"/>
        </w:rPr>
        <w:t xml:space="preserve"> </w:t>
      </w:r>
      <w:r w:rsidR="00AE608C">
        <w:rPr>
          <w:rFonts w:ascii="Arial" w:hAnsi="Arial"/>
          <w:kern w:val="0"/>
          <w:sz w:val="20"/>
          <w:szCs w:val="20"/>
        </w:rPr>
        <w:t xml:space="preserve">that if the RedCap UEs do not ignore (i.e. </w:t>
      </w:r>
      <w:r w:rsidR="006343CE">
        <w:rPr>
          <w:rFonts w:ascii="Arial" w:hAnsi="Arial"/>
          <w:kern w:val="0"/>
          <w:sz w:val="20"/>
          <w:szCs w:val="20"/>
        </w:rPr>
        <w:t>apply</w:t>
      </w:r>
      <w:r w:rsidR="00AE608C">
        <w:rPr>
          <w:rFonts w:ascii="Arial" w:hAnsi="Arial"/>
          <w:kern w:val="0"/>
          <w:sz w:val="20"/>
          <w:szCs w:val="20"/>
        </w:rPr>
        <w:t xml:space="preserve">) the </w:t>
      </w:r>
      <w:r w:rsidR="00AE608C" w:rsidRPr="00DA29FB">
        <w:rPr>
          <w:rFonts w:ascii="Arial" w:hAnsi="Arial"/>
          <w:i/>
          <w:kern w:val="0"/>
          <w:sz w:val="20"/>
          <w:szCs w:val="20"/>
        </w:rPr>
        <w:t>cellBarred</w:t>
      </w:r>
      <w:r w:rsidR="00AE608C">
        <w:rPr>
          <w:rFonts w:ascii="Arial" w:hAnsi="Arial"/>
          <w:kern w:val="0"/>
          <w:sz w:val="20"/>
          <w:szCs w:val="20"/>
        </w:rPr>
        <w:t xml:space="preserve"> in MIB, the legacy IFRI is also applied. Otherwise (if ignore), the </w:t>
      </w:r>
      <w:r w:rsidR="00A54FDE">
        <w:rPr>
          <w:rFonts w:ascii="Arial" w:hAnsi="Arial"/>
          <w:kern w:val="0"/>
          <w:sz w:val="20"/>
          <w:szCs w:val="20"/>
        </w:rPr>
        <w:t xml:space="preserve">RedCap UEs should ignore </w:t>
      </w:r>
      <w:r w:rsidR="00AE608C">
        <w:rPr>
          <w:rFonts w:ascii="Arial" w:hAnsi="Arial"/>
          <w:kern w:val="0"/>
          <w:sz w:val="20"/>
          <w:szCs w:val="20"/>
        </w:rPr>
        <w:t>le</w:t>
      </w:r>
      <w:r w:rsidR="00A54FDE">
        <w:rPr>
          <w:rFonts w:ascii="Arial" w:hAnsi="Arial"/>
          <w:kern w:val="0"/>
          <w:sz w:val="20"/>
          <w:szCs w:val="20"/>
        </w:rPr>
        <w:t>gacy IFRI as well</w:t>
      </w:r>
      <w:r w:rsidR="00AE608C">
        <w:rPr>
          <w:rFonts w:ascii="Arial" w:hAnsi="Arial"/>
          <w:kern w:val="0"/>
          <w:sz w:val="20"/>
          <w:szCs w:val="20"/>
        </w:rPr>
        <w:t>.</w:t>
      </w:r>
      <w:r>
        <w:rPr>
          <w:rFonts w:ascii="Arial" w:hAnsi="Arial"/>
          <w:kern w:val="0"/>
          <w:sz w:val="20"/>
          <w:szCs w:val="20"/>
        </w:rPr>
        <w:t xml:space="preserve"> In other words, if the RedCap UEs are barred according to the cell barring in SIB1, it is a bit tricky for them to take into account what they received </w:t>
      </w:r>
      <w:r w:rsidR="00572D2B">
        <w:rPr>
          <w:rFonts w:ascii="Arial" w:hAnsi="Arial"/>
          <w:kern w:val="0"/>
          <w:sz w:val="20"/>
          <w:szCs w:val="20"/>
        </w:rPr>
        <w:t xml:space="preserve">earlier </w:t>
      </w:r>
      <w:r>
        <w:rPr>
          <w:rFonts w:ascii="Arial" w:hAnsi="Arial"/>
          <w:kern w:val="0"/>
          <w:sz w:val="20"/>
          <w:szCs w:val="20"/>
        </w:rPr>
        <w:t xml:space="preserve">in MIB (i.e. legacy IFRI). </w:t>
      </w:r>
      <w:r w:rsidR="00E31A96">
        <w:rPr>
          <w:rFonts w:ascii="Arial" w:hAnsi="Arial"/>
          <w:kern w:val="0"/>
          <w:sz w:val="20"/>
          <w:szCs w:val="20"/>
        </w:rPr>
        <w:t xml:space="preserve">Also, if the access control for RedCap UEs can be done via SIB1, it would be simpler. </w:t>
      </w:r>
      <w:r>
        <w:rPr>
          <w:rFonts w:ascii="Arial" w:hAnsi="Arial"/>
          <w:kern w:val="0"/>
          <w:sz w:val="20"/>
          <w:szCs w:val="20"/>
        </w:rPr>
        <w:t>So, we propose as follows:</w:t>
      </w:r>
    </w:p>
    <w:p w:rsidR="00A868EB" w:rsidRDefault="00A868EB" w:rsidP="00A868EB">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2: </w:t>
      </w:r>
      <w:r w:rsidR="00C107B2">
        <w:rPr>
          <w:rFonts w:ascii="Arial" w:hAnsi="Arial"/>
          <w:b/>
          <w:kern w:val="0"/>
          <w:sz w:val="20"/>
          <w:szCs w:val="20"/>
        </w:rPr>
        <w:t>RAN2 to agree RedCap specific IFRI in SIB1 (w/o Rx branch differentiation).</w:t>
      </w:r>
    </w:p>
    <w:p w:rsidR="00C107B2" w:rsidRDefault="00C107B2" w:rsidP="00C107B2">
      <w:pPr>
        <w:widowControl/>
        <w:spacing w:before="60" w:after="120" w:line="240" w:lineRule="atLeast"/>
        <w:rPr>
          <w:rFonts w:ascii="Arial" w:hAnsi="Arial"/>
          <w:b/>
          <w:kern w:val="0"/>
          <w:sz w:val="20"/>
          <w:szCs w:val="20"/>
        </w:rPr>
      </w:pPr>
      <w:r>
        <w:rPr>
          <w:rFonts w:ascii="Arial" w:hAnsi="Arial" w:hint="eastAsia"/>
          <w:b/>
          <w:kern w:val="0"/>
          <w:sz w:val="20"/>
          <w:szCs w:val="20"/>
        </w:rPr>
        <w:t>Proposal 2</w:t>
      </w:r>
      <w:r>
        <w:rPr>
          <w:rFonts w:ascii="Arial" w:hAnsi="Arial"/>
          <w:b/>
          <w:kern w:val="0"/>
          <w:sz w:val="20"/>
          <w:szCs w:val="20"/>
        </w:rPr>
        <w:t>a</w:t>
      </w:r>
      <w:r>
        <w:rPr>
          <w:rFonts w:ascii="Arial" w:hAnsi="Arial" w:hint="eastAsia"/>
          <w:b/>
          <w:kern w:val="0"/>
          <w:sz w:val="20"/>
          <w:szCs w:val="20"/>
        </w:rPr>
        <w:t xml:space="preserve">: </w:t>
      </w:r>
      <w:r>
        <w:rPr>
          <w:rFonts w:ascii="Arial" w:hAnsi="Arial"/>
          <w:b/>
          <w:kern w:val="0"/>
          <w:sz w:val="20"/>
          <w:szCs w:val="20"/>
        </w:rPr>
        <w:t xml:space="preserve">If RAN2 agrees with P2, </w:t>
      </w:r>
      <w:r w:rsidR="00594C51">
        <w:rPr>
          <w:rFonts w:ascii="Arial" w:hAnsi="Arial"/>
          <w:b/>
          <w:kern w:val="0"/>
          <w:sz w:val="20"/>
          <w:szCs w:val="20"/>
        </w:rPr>
        <w:t xml:space="preserve">RAN2 </w:t>
      </w:r>
      <w:r>
        <w:rPr>
          <w:rFonts w:ascii="Arial" w:hAnsi="Arial"/>
          <w:b/>
          <w:kern w:val="0"/>
          <w:sz w:val="20"/>
          <w:szCs w:val="20"/>
        </w:rPr>
        <w:t>also agree that RedCap UEs ig</w:t>
      </w:r>
      <w:r w:rsidR="00714075">
        <w:rPr>
          <w:rFonts w:ascii="Arial" w:hAnsi="Arial"/>
          <w:b/>
          <w:kern w:val="0"/>
          <w:sz w:val="20"/>
          <w:szCs w:val="20"/>
        </w:rPr>
        <w:t>n</w:t>
      </w:r>
      <w:r>
        <w:rPr>
          <w:rFonts w:ascii="Arial" w:hAnsi="Arial"/>
          <w:b/>
          <w:kern w:val="0"/>
          <w:sz w:val="20"/>
          <w:szCs w:val="20"/>
        </w:rPr>
        <w:t xml:space="preserve">ore the </w:t>
      </w:r>
      <w:r w:rsidRPr="00DA29FB">
        <w:rPr>
          <w:rFonts w:ascii="Arial" w:hAnsi="Arial"/>
          <w:b/>
          <w:i/>
          <w:kern w:val="0"/>
          <w:sz w:val="20"/>
          <w:szCs w:val="20"/>
        </w:rPr>
        <w:t>cellBarred</w:t>
      </w:r>
      <w:r>
        <w:rPr>
          <w:rFonts w:ascii="Arial" w:hAnsi="Arial"/>
          <w:b/>
          <w:kern w:val="0"/>
          <w:sz w:val="20"/>
          <w:szCs w:val="20"/>
        </w:rPr>
        <w:t xml:space="preserve"> in MIB.</w:t>
      </w:r>
      <w:r w:rsidR="00557548">
        <w:rPr>
          <w:rFonts w:ascii="Arial" w:hAnsi="Arial"/>
          <w:b/>
          <w:kern w:val="0"/>
          <w:sz w:val="20"/>
          <w:szCs w:val="20"/>
        </w:rPr>
        <w:t xml:space="preserve"> Otherwise, RAN2 to agree RedCap UEs does not ignore (i.e. apply) the </w:t>
      </w:r>
      <w:r w:rsidR="00557548" w:rsidRPr="00DA29FB">
        <w:rPr>
          <w:rFonts w:ascii="Arial" w:hAnsi="Arial"/>
          <w:b/>
          <w:i/>
          <w:kern w:val="0"/>
          <w:sz w:val="20"/>
          <w:szCs w:val="20"/>
        </w:rPr>
        <w:t>cellBarred</w:t>
      </w:r>
      <w:r w:rsidR="00557548">
        <w:rPr>
          <w:rFonts w:ascii="Arial" w:hAnsi="Arial"/>
          <w:b/>
          <w:kern w:val="0"/>
          <w:sz w:val="20"/>
          <w:szCs w:val="20"/>
        </w:rPr>
        <w:t xml:space="preserve"> in MIB.</w:t>
      </w:r>
    </w:p>
    <w:p w:rsidR="00193E55" w:rsidRPr="002C6C08" w:rsidRDefault="00193E55" w:rsidP="00A1213B">
      <w:pPr>
        <w:widowControl/>
        <w:spacing w:before="60"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A6410B">
        <w:rPr>
          <w:rFonts w:ascii="Arial" w:eastAsia="Arial Unicode MS" w:hAnsi="Arial"/>
          <w:kern w:val="0"/>
          <w:sz w:val="20"/>
          <w:szCs w:val="20"/>
        </w:rPr>
        <w:t>the early identification issues and also other issues related to access control. Then, we made the following observations and proposals.</w:t>
      </w:r>
    </w:p>
    <w:p w:rsidR="003E16F6" w:rsidRDefault="003E16F6" w:rsidP="003E16F6">
      <w:pPr>
        <w:widowControl/>
        <w:spacing w:line="240" w:lineRule="atLeast"/>
        <w:rPr>
          <w:rFonts w:ascii="Arial" w:eastAsia="Arial Unicode MS" w:hAnsi="Arial"/>
          <w:kern w:val="0"/>
          <w:sz w:val="20"/>
          <w:szCs w:val="20"/>
        </w:rPr>
      </w:pPr>
    </w:p>
    <w:p w:rsidR="00A6410B" w:rsidRPr="000F5372" w:rsidRDefault="00A6410B" w:rsidP="00A6410B">
      <w:pPr>
        <w:widowControl/>
        <w:spacing w:before="60" w:after="120" w:line="240" w:lineRule="atLeast"/>
        <w:rPr>
          <w:rFonts w:ascii="Arial" w:hAnsi="Arial"/>
          <w:i/>
          <w:kern w:val="0"/>
          <w:sz w:val="20"/>
          <w:szCs w:val="20"/>
        </w:rPr>
      </w:pPr>
      <w:r w:rsidRPr="000F5372">
        <w:rPr>
          <w:rFonts w:ascii="Arial" w:hAnsi="Arial"/>
          <w:i/>
          <w:kern w:val="0"/>
          <w:sz w:val="20"/>
          <w:szCs w:val="20"/>
        </w:rPr>
        <w:t>Observation 1</w:t>
      </w:r>
      <w:r>
        <w:rPr>
          <w:rFonts w:ascii="Arial" w:hAnsi="Arial"/>
          <w:i/>
          <w:kern w:val="0"/>
          <w:sz w:val="20"/>
          <w:szCs w:val="20"/>
        </w:rPr>
        <w:t>. It is already possible for the network to bar only RedCap UEs with Rx resolutions.</w:t>
      </w:r>
    </w:p>
    <w:p w:rsidR="00A6410B" w:rsidRPr="00554FF9" w:rsidRDefault="00A6410B" w:rsidP="00A6410B">
      <w:pPr>
        <w:widowControl/>
        <w:spacing w:before="60" w:after="120" w:line="240" w:lineRule="atLeast"/>
        <w:rPr>
          <w:rFonts w:ascii="Arial" w:hAnsi="Arial"/>
          <w:i/>
          <w:kern w:val="0"/>
          <w:sz w:val="20"/>
          <w:szCs w:val="20"/>
        </w:rPr>
      </w:pPr>
      <w:r>
        <w:rPr>
          <w:rFonts w:ascii="Arial" w:hAnsi="Arial"/>
          <w:i/>
          <w:kern w:val="0"/>
          <w:sz w:val="20"/>
          <w:szCs w:val="20"/>
        </w:rPr>
        <w:t>Observation 2. At least Msg1-based early identification is necessary from RAN1 point of view.</w:t>
      </w:r>
    </w:p>
    <w:p w:rsidR="00A6410B" w:rsidRDefault="00A6410B" w:rsidP="00A6410B">
      <w:pPr>
        <w:widowControl/>
        <w:spacing w:before="60" w:after="120" w:line="240" w:lineRule="atLeast"/>
        <w:rPr>
          <w:rFonts w:ascii="Arial" w:hAnsi="Arial"/>
          <w:kern w:val="0"/>
          <w:sz w:val="20"/>
          <w:szCs w:val="20"/>
        </w:rPr>
      </w:pPr>
      <w:r>
        <w:rPr>
          <w:rFonts w:ascii="Arial" w:hAnsi="Arial"/>
          <w:i/>
          <w:kern w:val="0"/>
          <w:sz w:val="20"/>
          <w:szCs w:val="20"/>
        </w:rPr>
        <w:t>Observation 3. Differentiation RedCap UEs from normal UEs in cell barring is already possible and Msg3 early identification is not necessary for the purpose of RRC Reject to RedCap UEs.</w:t>
      </w:r>
    </w:p>
    <w:p w:rsidR="00A6410B" w:rsidRDefault="00A6410B" w:rsidP="00A6410B">
      <w:pPr>
        <w:widowControl/>
        <w:spacing w:before="60" w:after="120" w:line="240" w:lineRule="atLeast"/>
        <w:rPr>
          <w:rFonts w:ascii="Arial" w:hAnsi="Arial"/>
          <w:b/>
          <w:kern w:val="0"/>
          <w:sz w:val="20"/>
          <w:szCs w:val="20"/>
        </w:rPr>
      </w:pPr>
      <w:r>
        <w:rPr>
          <w:rFonts w:ascii="Arial" w:hAnsi="Arial" w:hint="eastAsia"/>
          <w:b/>
          <w:kern w:val="0"/>
          <w:sz w:val="20"/>
          <w:szCs w:val="20"/>
        </w:rPr>
        <w:t>Proposal 1: From RAN2 point of view, only Msg1-based early identification is sufficient.</w:t>
      </w:r>
    </w:p>
    <w:p w:rsidR="00A6410B" w:rsidRPr="002C6C08" w:rsidRDefault="00A6410B" w:rsidP="003E16F6">
      <w:pPr>
        <w:widowControl/>
        <w:spacing w:line="240" w:lineRule="atLeast"/>
        <w:rPr>
          <w:rFonts w:ascii="Arial" w:eastAsia="Arial Unicode MS" w:hAnsi="Arial"/>
          <w:kern w:val="0"/>
          <w:sz w:val="20"/>
          <w:szCs w:val="20"/>
        </w:rPr>
      </w:pPr>
    </w:p>
    <w:p w:rsidR="00A6410B" w:rsidRPr="00DA29FB" w:rsidRDefault="00A6410B" w:rsidP="00A6410B">
      <w:pPr>
        <w:widowControl/>
        <w:spacing w:before="60" w:after="120" w:line="240" w:lineRule="atLeast"/>
        <w:rPr>
          <w:rFonts w:ascii="Arial" w:hAnsi="Arial"/>
          <w:i/>
          <w:kern w:val="0"/>
          <w:sz w:val="20"/>
          <w:szCs w:val="20"/>
        </w:rPr>
      </w:pPr>
      <w:r w:rsidRPr="00DA29FB">
        <w:rPr>
          <w:rFonts w:ascii="Arial" w:hAnsi="Arial"/>
          <w:i/>
          <w:kern w:val="0"/>
          <w:sz w:val="20"/>
          <w:szCs w:val="20"/>
        </w:rPr>
        <w:t>Observation 4. Motivation to ignore the cellBarred in MIB seems only to support RedCap only cell.</w:t>
      </w:r>
    </w:p>
    <w:p w:rsidR="00A6410B" w:rsidRPr="007358C4" w:rsidRDefault="00A6410B" w:rsidP="00A6410B">
      <w:pPr>
        <w:widowControl/>
        <w:spacing w:before="60" w:after="120" w:line="240" w:lineRule="atLeast"/>
        <w:rPr>
          <w:rFonts w:ascii="Arial" w:hAnsi="Arial"/>
          <w:i/>
          <w:kern w:val="0"/>
          <w:sz w:val="20"/>
          <w:szCs w:val="20"/>
        </w:rPr>
      </w:pPr>
      <w:r w:rsidRPr="007358C4">
        <w:rPr>
          <w:rFonts w:ascii="Arial" w:hAnsi="Arial"/>
          <w:i/>
          <w:kern w:val="0"/>
          <w:sz w:val="20"/>
          <w:szCs w:val="20"/>
        </w:rPr>
        <w:t xml:space="preserve">Observation </w:t>
      </w:r>
      <w:r>
        <w:rPr>
          <w:rFonts w:ascii="Arial" w:hAnsi="Arial"/>
          <w:i/>
          <w:kern w:val="0"/>
          <w:sz w:val="20"/>
          <w:szCs w:val="20"/>
        </w:rPr>
        <w:t>5</w:t>
      </w:r>
      <w:r w:rsidRPr="007358C4">
        <w:rPr>
          <w:rFonts w:ascii="Arial" w:hAnsi="Arial"/>
          <w:i/>
          <w:kern w:val="0"/>
          <w:sz w:val="20"/>
          <w:szCs w:val="20"/>
        </w:rPr>
        <w:t xml:space="preserve">. </w:t>
      </w:r>
      <w:r>
        <w:rPr>
          <w:rFonts w:ascii="Arial" w:hAnsi="Arial"/>
          <w:i/>
          <w:kern w:val="0"/>
          <w:sz w:val="20"/>
          <w:szCs w:val="20"/>
        </w:rPr>
        <w:t>RedCap specific IFRI in SIB1 seems more straightforward way considering the cell barring for RedCap UEs can be controlled in SIB1</w:t>
      </w:r>
      <w:r w:rsidRPr="007358C4">
        <w:rPr>
          <w:rFonts w:ascii="Arial" w:hAnsi="Arial"/>
          <w:i/>
          <w:kern w:val="0"/>
          <w:sz w:val="20"/>
          <w:szCs w:val="20"/>
        </w:rPr>
        <w:t>.</w:t>
      </w:r>
      <w:r>
        <w:rPr>
          <w:rFonts w:ascii="Arial" w:hAnsi="Arial"/>
          <w:i/>
          <w:kern w:val="0"/>
          <w:sz w:val="20"/>
          <w:szCs w:val="20"/>
        </w:rPr>
        <w:t xml:space="preserve"> No Rx branch differentiation is necessary.</w:t>
      </w:r>
    </w:p>
    <w:p w:rsidR="00A6410B" w:rsidRDefault="00A6410B" w:rsidP="00A6410B">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2: </w:t>
      </w:r>
      <w:r>
        <w:rPr>
          <w:rFonts w:ascii="Arial" w:hAnsi="Arial"/>
          <w:b/>
          <w:kern w:val="0"/>
          <w:sz w:val="20"/>
          <w:szCs w:val="20"/>
        </w:rPr>
        <w:t>RAN2 to agree RedCap specific IFRI in SIB1 (w/o Rx branch differentiation).</w:t>
      </w:r>
    </w:p>
    <w:p w:rsidR="00A6410B" w:rsidRDefault="00A6410B" w:rsidP="00A6410B">
      <w:pPr>
        <w:widowControl/>
        <w:spacing w:before="60" w:after="120" w:line="240" w:lineRule="atLeast"/>
        <w:rPr>
          <w:rFonts w:ascii="Arial" w:hAnsi="Arial"/>
          <w:b/>
          <w:kern w:val="0"/>
          <w:sz w:val="20"/>
          <w:szCs w:val="20"/>
        </w:rPr>
      </w:pPr>
      <w:r>
        <w:rPr>
          <w:rFonts w:ascii="Arial" w:hAnsi="Arial" w:hint="eastAsia"/>
          <w:b/>
          <w:kern w:val="0"/>
          <w:sz w:val="20"/>
          <w:szCs w:val="20"/>
        </w:rPr>
        <w:t>Proposal 2</w:t>
      </w:r>
      <w:r>
        <w:rPr>
          <w:rFonts w:ascii="Arial" w:hAnsi="Arial"/>
          <w:b/>
          <w:kern w:val="0"/>
          <w:sz w:val="20"/>
          <w:szCs w:val="20"/>
        </w:rPr>
        <w:t>a</w:t>
      </w:r>
      <w:r>
        <w:rPr>
          <w:rFonts w:ascii="Arial" w:hAnsi="Arial" w:hint="eastAsia"/>
          <w:b/>
          <w:kern w:val="0"/>
          <w:sz w:val="20"/>
          <w:szCs w:val="20"/>
        </w:rPr>
        <w:t xml:space="preserve">: </w:t>
      </w:r>
      <w:r>
        <w:rPr>
          <w:rFonts w:ascii="Arial" w:hAnsi="Arial"/>
          <w:b/>
          <w:kern w:val="0"/>
          <w:sz w:val="20"/>
          <w:szCs w:val="20"/>
        </w:rPr>
        <w:t xml:space="preserve">If RAN2 agrees with P2, RAN2 also agree that RedCap UEs ignore the </w:t>
      </w:r>
      <w:r w:rsidRPr="00DA29FB">
        <w:rPr>
          <w:rFonts w:ascii="Arial" w:hAnsi="Arial"/>
          <w:b/>
          <w:i/>
          <w:kern w:val="0"/>
          <w:sz w:val="20"/>
          <w:szCs w:val="20"/>
        </w:rPr>
        <w:t>cellBarred</w:t>
      </w:r>
      <w:r>
        <w:rPr>
          <w:rFonts w:ascii="Arial" w:hAnsi="Arial"/>
          <w:b/>
          <w:kern w:val="0"/>
          <w:sz w:val="20"/>
          <w:szCs w:val="20"/>
        </w:rPr>
        <w:t xml:space="preserve"> in MIB. Otherwise, RAN2 to agree RedCap UEs does not ignore (i.e. apply) the </w:t>
      </w:r>
      <w:r w:rsidRPr="00DA29FB">
        <w:rPr>
          <w:rFonts w:ascii="Arial" w:hAnsi="Arial"/>
          <w:b/>
          <w:i/>
          <w:kern w:val="0"/>
          <w:sz w:val="20"/>
          <w:szCs w:val="20"/>
        </w:rPr>
        <w:t>cellBarred</w:t>
      </w:r>
      <w:r>
        <w:rPr>
          <w:rFonts w:ascii="Arial" w:hAnsi="Arial"/>
          <w:b/>
          <w:kern w:val="0"/>
          <w:sz w:val="20"/>
          <w:szCs w:val="20"/>
        </w:rPr>
        <w:t xml:space="preserve"> in MIB.</w:t>
      </w:r>
    </w:p>
    <w:p w:rsidR="003E16F6" w:rsidRPr="002C6C08"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3E16F6" w:rsidRPr="002C6C08"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00455610" w:rsidRPr="00455610">
        <w:rPr>
          <w:rFonts w:ascii="Arial" w:eastAsia="Arial Unicode MS" w:hAnsi="Arial"/>
          <w:kern w:val="0"/>
          <w:sz w:val="20"/>
          <w:szCs w:val="20"/>
        </w:rPr>
        <w:t>R2-2106472</w:t>
      </w:r>
      <w:r w:rsidR="00455610">
        <w:rPr>
          <w:rFonts w:ascii="Arial" w:eastAsia="Arial Unicode MS" w:hAnsi="Arial"/>
          <w:kern w:val="0"/>
          <w:sz w:val="20"/>
          <w:szCs w:val="20"/>
        </w:rPr>
        <w:t xml:space="preserve">, </w:t>
      </w:r>
      <w:r w:rsidR="00455610" w:rsidRPr="00455610">
        <w:rPr>
          <w:rFonts w:ascii="Arial" w:eastAsia="Arial Unicode MS" w:hAnsi="Arial"/>
          <w:kern w:val="0"/>
          <w:sz w:val="20"/>
          <w:szCs w:val="20"/>
        </w:rPr>
        <w:t>Report from Break-out session on R17 NTN and REDCAP</w:t>
      </w:r>
    </w:p>
    <w:p w:rsidR="003E16F6" w:rsidRDefault="00E249F0" w:rsidP="003E16F6">
      <w:pPr>
        <w:widowControl/>
        <w:spacing w:line="240" w:lineRule="atLeast"/>
        <w:rPr>
          <w:rFonts w:ascii="Arial" w:eastAsia="Calibri" w:hAnsi="Arial" w:cs="Arial"/>
          <w:lang w:val="sv-SE"/>
        </w:rPr>
      </w:pPr>
      <w:r>
        <w:rPr>
          <w:rFonts w:ascii="Arial" w:eastAsia="Arial Unicode MS" w:hAnsi="Arial" w:hint="eastAsia"/>
          <w:kern w:val="0"/>
          <w:sz w:val="20"/>
          <w:szCs w:val="20"/>
        </w:rPr>
        <w:t xml:space="preserve">[2] </w:t>
      </w:r>
      <w:hyperlink r:id="rId7" w:history="1">
        <w:r w:rsidRPr="0078138B">
          <w:rPr>
            <w:rStyle w:val="ab"/>
            <w:rFonts w:ascii="Arial" w:eastAsia="Arial Unicode MS" w:hAnsi="Arial" w:hint="eastAsia"/>
            <w:kern w:val="0"/>
            <w:sz w:val="20"/>
            <w:szCs w:val="20"/>
          </w:rPr>
          <w:t>R2-2106921</w:t>
        </w:r>
      </w:hyperlink>
      <w:r>
        <w:rPr>
          <w:rFonts w:ascii="Arial" w:eastAsia="Arial Unicode MS" w:hAnsi="Arial" w:hint="eastAsia"/>
          <w:kern w:val="0"/>
          <w:sz w:val="20"/>
          <w:szCs w:val="20"/>
        </w:rPr>
        <w:t xml:space="preserve">, </w:t>
      </w:r>
      <w:r w:rsidRPr="003C4438">
        <w:rPr>
          <w:rFonts w:ascii="Arial" w:hAnsi="Arial" w:cs="Arial"/>
          <w:bCs/>
        </w:rPr>
        <w:t xml:space="preserve">LS on </w:t>
      </w:r>
      <w:r>
        <w:rPr>
          <w:rFonts w:ascii="Arial" w:hAnsi="Arial" w:cs="Arial"/>
          <w:bCs/>
        </w:rPr>
        <w:t xml:space="preserve">RAN1 agreements </w:t>
      </w:r>
      <w:r w:rsidRPr="00B57BA3">
        <w:rPr>
          <w:rFonts w:ascii="Arial" w:eastAsia="Calibri" w:hAnsi="Arial" w:cs="Arial"/>
          <w:lang w:val="sv-SE"/>
        </w:rPr>
        <w:t xml:space="preserve">on </w:t>
      </w:r>
      <w:r w:rsidRPr="008B57D7">
        <w:rPr>
          <w:rFonts w:ascii="Arial" w:eastAsia="Calibri" w:hAnsi="Arial" w:cs="Arial"/>
          <w:lang w:val="sv-SE"/>
        </w:rPr>
        <w:t>RAN2-led features for RedCap</w:t>
      </w:r>
      <w:r>
        <w:rPr>
          <w:rFonts w:ascii="Arial" w:eastAsia="Calibri" w:hAnsi="Arial" w:cs="Arial"/>
          <w:lang w:val="sv-SE"/>
        </w:rPr>
        <w:t>, RAN1</w:t>
      </w:r>
    </w:p>
    <w:p w:rsidR="009C6262" w:rsidRPr="00DA29FB" w:rsidRDefault="009C6262" w:rsidP="003E16F6">
      <w:pPr>
        <w:widowControl/>
        <w:spacing w:line="240" w:lineRule="atLeast"/>
        <w:rPr>
          <w:rFonts w:ascii="Arial" w:eastAsia="Arial Unicode MS" w:hAnsi="Arial"/>
          <w:kern w:val="0"/>
          <w:sz w:val="18"/>
          <w:szCs w:val="20"/>
        </w:rPr>
      </w:pPr>
      <w:r w:rsidRPr="00DA29FB">
        <w:rPr>
          <w:rFonts w:ascii="Arial" w:eastAsia="Calibri" w:hAnsi="Arial" w:cs="Arial"/>
          <w:sz w:val="20"/>
          <w:lang w:val="sv-SE"/>
        </w:rPr>
        <w:t xml:space="preserve">[3] R2-2106529, </w:t>
      </w:r>
      <w:r w:rsidR="00292AD2" w:rsidRPr="00292AD2">
        <w:rPr>
          <w:rFonts w:ascii="Arial" w:eastAsia="Calibri" w:hAnsi="Arial" w:cs="Arial"/>
          <w:sz w:val="20"/>
          <w:lang w:val="sv-SE"/>
        </w:rPr>
        <w:t>Summary of [AT114-e][106][RedCap] Identification and access restrictions</w:t>
      </w:r>
    </w:p>
    <w:p w:rsidR="003E16F6" w:rsidRPr="002C6C08" w:rsidRDefault="003E16F6" w:rsidP="003E16F6"/>
    <w:p w:rsidR="003E16F6" w:rsidRPr="003E16F6" w:rsidRDefault="003E16F6" w:rsidP="003E16F6"/>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7590" w:rsidRDefault="00627590" w:rsidP="005F4664">
      <w:r>
        <w:separator/>
      </w:r>
    </w:p>
  </w:endnote>
  <w:endnote w:type="continuationSeparator" w:id="0">
    <w:p w:rsidR="00627590" w:rsidRDefault="00627590"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7590" w:rsidRDefault="00627590" w:rsidP="005F4664">
      <w:r>
        <w:separator/>
      </w:r>
    </w:p>
  </w:footnote>
  <w:footnote w:type="continuationSeparator" w:id="0">
    <w:p w:rsidR="00627590" w:rsidRDefault="00627590"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600F6A"/>
    <w:multiLevelType w:val="hybridMultilevel"/>
    <w:tmpl w:val="229E57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76B0F9D"/>
    <w:multiLevelType w:val="multilevel"/>
    <w:tmpl w:val="476B0F9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A391F84"/>
    <w:multiLevelType w:val="hybridMultilevel"/>
    <w:tmpl w:val="13B0AFEA"/>
    <w:lvl w:ilvl="0" w:tplc="E71842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4F1B00C7"/>
    <w:multiLevelType w:val="multilevel"/>
    <w:tmpl w:val="4F1B00C7"/>
    <w:lvl w:ilvl="0">
      <w:start w:val="2"/>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78D72A9"/>
    <w:multiLevelType w:val="hybridMultilevel"/>
    <w:tmpl w:val="A9327520"/>
    <w:lvl w:ilvl="0" w:tplc="7240759E">
      <w:start w:val="8"/>
      <w:numFmt w:val="bullet"/>
      <w:lvlText w:val=""/>
      <w:lvlJc w:val="left"/>
      <w:pPr>
        <w:ind w:left="1619" w:hanging="360"/>
      </w:pPr>
      <w:rPr>
        <w:rFonts w:ascii="Wingdings" w:eastAsia="ＭＳ 明朝"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6EA51057"/>
    <w:multiLevelType w:val="hybridMultilevel"/>
    <w:tmpl w:val="03E4A1C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6"/>
  </w:num>
  <w:num w:numId="4">
    <w:abstractNumId w:val="0"/>
  </w:num>
  <w:num w:numId="5">
    <w:abstractNumId w:val="5"/>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167D5"/>
    <w:rsid w:val="000225E0"/>
    <w:rsid w:val="00026CC5"/>
    <w:rsid w:val="00052502"/>
    <w:rsid w:val="00056F59"/>
    <w:rsid w:val="00070F3E"/>
    <w:rsid w:val="00096756"/>
    <w:rsid w:val="000A024E"/>
    <w:rsid w:val="000F5372"/>
    <w:rsid w:val="001158C1"/>
    <w:rsid w:val="001310F8"/>
    <w:rsid w:val="001504D8"/>
    <w:rsid w:val="00151120"/>
    <w:rsid w:val="00193E55"/>
    <w:rsid w:val="001B1FB4"/>
    <w:rsid w:val="001C1521"/>
    <w:rsid w:val="001C5810"/>
    <w:rsid w:val="001D6661"/>
    <w:rsid w:val="001F1808"/>
    <w:rsid w:val="00226F3D"/>
    <w:rsid w:val="002432A9"/>
    <w:rsid w:val="00254FEC"/>
    <w:rsid w:val="0028555E"/>
    <w:rsid w:val="00292AD2"/>
    <w:rsid w:val="00294A13"/>
    <w:rsid w:val="00297E8B"/>
    <w:rsid w:val="002A7B1A"/>
    <w:rsid w:val="002B07A6"/>
    <w:rsid w:val="002D421A"/>
    <w:rsid w:val="002E4305"/>
    <w:rsid w:val="00303FE0"/>
    <w:rsid w:val="003311A4"/>
    <w:rsid w:val="0037586E"/>
    <w:rsid w:val="003859F4"/>
    <w:rsid w:val="00391CBE"/>
    <w:rsid w:val="003A2916"/>
    <w:rsid w:val="003A624E"/>
    <w:rsid w:val="003B61AD"/>
    <w:rsid w:val="003C391C"/>
    <w:rsid w:val="003E16F6"/>
    <w:rsid w:val="00434C29"/>
    <w:rsid w:val="0045162B"/>
    <w:rsid w:val="00455610"/>
    <w:rsid w:val="00457C44"/>
    <w:rsid w:val="00485574"/>
    <w:rsid w:val="004D0B78"/>
    <w:rsid w:val="004F0F43"/>
    <w:rsid w:val="005061BF"/>
    <w:rsid w:val="00554FF9"/>
    <w:rsid w:val="00557548"/>
    <w:rsid w:val="00572D2B"/>
    <w:rsid w:val="00590796"/>
    <w:rsid w:val="00590C69"/>
    <w:rsid w:val="00594C51"/>
    <w:rsid w:val="005F4664"/>
    <w:rsid w:val="006010B7"/>
    <w:rsid w:val="0062659F"/>
    <w:rsid w:val="00627590"/>
    <w:rsid w:val="006343CE"/>
    <w:rsid w:val="006736E7"/>
    <w:rsid w:val="006F1C23"/>
    <w:rsid w:val="00714075"/>
    <w:rsid w:val="00717247"/>
    <w:rsid w:val="007260B6"/>
    <w:rsid w:val="00747C29"/>
    <w:rsid w:val="00763BCF"/>
    <w:rsid w:val="0078138B"/>
    <w:rsid w:val="008202B1"/>
    <w:rsid w:val="008C5EEA"/>
    <w:rsid w:val="008D6ACF"/>
    <w:rsid w:val="008D7675"/>
    <w:rsid w:val="009302EE"/>
    <w:rsid w:val="009408E7"/>
    <w:rsid w:val="009668AF"/>
    <w:rsid w:val="00971660"/>
    <w:rsid w:val="00973C19"/>
    <w:rsid w:val="0099026C"/>
    <w:rsid w:val="00997C54"/>
    <w:rsid w:val="009A406E"/>
    <w:rsid w:val="009A46EB"/>
    <w:rsid w:val="009C6262"/>
    <w:rsid w:val="00A07570"/>
    <w:rsid w:val="00A1213B"/>
    <w:rsid w:val="00A124DF"/>
    <w:rsid w:val="00A15387"/>
    <w:rsid w:val="00A4535A"/>
    <w:rsid w:val="00A51348"/>
    <w:rsid w:val="00A51393"/>
    <w:rsid w:val="00A54FDE"/>
    <w:rsid w:val="00A6410B"/>
    <w:rsid w:val="00A67322"/>
    <w:rsid w:val="00A73309"/>
    <w:rsid w:val="00A868EB"/>
    <w:rsid w:val="00AB05BB"/>
    <w:rsid w:val="00AC09EC"/>
    <w:rsid w:val="00AE608C"/>
    <w:rsid w:val="00B23405"/>
    <w:rsid w:val="00B26B13"/>
    <w:rsid w:val="00B67FD5"/>
    <w:rsid w:val="00B83F6E"/>
    <w:rsid w:val="00B8589F"/>
    <w:rsid w:val="00B9710E"/>
    <w:rsid w:val="00BE0F7A"/>
    <w:rsid w:val="00C0670F"/>
    <w:rsid w:val="00C107B2"/>
    <w:rsid w:val="00C31FB2"/>
    <w:rsid w:val="00C33A41"/>
    <w:rsid w:val="00C42905"/>
    <w:rsid w:val="00C4385F"/>
    <w:rsid w:val="00C53860"/>
    <w:rsid w:val="00D0313D"/>
    <w:rsid w:val="00D723C1"/>
    <w:rsid w:val="00D80CE3"/>
    <w:rsid w:val="00D82F52"/>
    <w:rsid w:val="00DA29FB"/>
    <w:rsid w:val="00E249F0"/>
    <w:rsid w:val="00E31A96"/>
    <w:rsid w:val="00E32A9C"/>
    <w:rsid w:val="00E5118F"/>
    <w:rsid w:val="00E67F44"/>
    <w:rsid w:val="00E864B6"/>
    <w:rsid w:val="00EA2016"/>
    <w:rsid w:val="00EB0333"/>
    <w:rsid w:val="00EE299F"/>
    <w:rsid w:val="00F2224C"/>
    <w:rsid w:val="00F22813"/>
    <w:rsid w:val="00F83DC7"/>
    <w:rsid w:val="00FA3970"/>
    <w:rsid w:val="00FD6D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paragraph" w:customStyle="1" w:styleId="Doc-text2">
    <w:name w:val="Doc-text2"/>
    <w:basedOn w:val="a"/>
    <w:link w:val="Doc-text2Char"/>
    <w:qFormat/>
    <w:rsid w:val="0045162B"/>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45162B"/>
    <w:rPr>
      <w:rFonts w:ascii="Arial" w:eastAsia="ＭＳ 明朝" w:hAnsi="Arial" w:cs="Times New Roman"/>
      <w:kern w:val="0"/>
      <w:sz w:val="20"/>
      <w:szCs w:val="24"/>
      <w:lang w:val="en-GB" w:eastAsia="en-GB"/>
    </w:rPr>
  </w:style>
  <w:style w:type="paragraph" w:customStyle="1" w:styleId="Comments">
    <w:name w:val="Comments"/>
    <w:basedOn w:val="a"/>
    <w:link w:val="CommentsChar"/>
    <w:qFormat/>
    <w:rsid w:val="0045162B"/>
    <w:pPr>
      <w:widowControl/>
      <w:spacing w:before="40"/>
      <w:jc w:val="left"/>
    </w:pPr>
    <w:rPr>
      <w:rFonts w:ascii="Arial" w:eastAsia="ＭＳ 明朝" w:hAnsi="Arial" w:cs="Times New Roman"/>
      <w:i/>
      <w:noProof/>
      <w:kern w:val="0"/>
      <w:sz w:val="18"/>
      <w:szCs w:val="24"/>
      <w:lang w:eastAsia="en-GB"/>
    </w:rPr>
  </w:style>
  <w:style w:type="character" w:customStyle="1" w:styleId="CommentsChar">
    <w:name w:val="Comments Char"/>
    <w:link w:val="Comments"/>
    <w:qFormat/>
    <w:rsid w:val="0045162B"/>
    <w:rPr>
      <w:rFonts w:ascii="Arial" w:eastAsia="ＭＳ 明朝" w:hAnsi="Arial" w:cs="Times New Roman"/>
      <w:i/>
      <w:noProof/>
      <w:kern w:val="0"/>
      <w:sz w:val="18"/>
      <w:szCs w:val="24"/>
      <w:lang w:val="en-GB" w:eastAsia="en-GB"/>
    </w:rPr>
  </w:style>
  <w:style w:type="paragraph" w:styleId="a7">
    <w:name w:val="List Paragraph"/>
    <w:basedOn w:val="a"/>
    <w:uiPriority w:val="34"/>
    <w:qFormat/>
    <w:rsid w:val="00096756"/>
    <w:pPr>
      <w:ind w:leftChars="400" w:left="840"/>
    </w:pPr>
  </w:style>
  <w:style w:type="table" w:styleId="a8">
    <w:name w:val="Table Grid"/>
    <w:basedOn w:val="a1"/>
    <w:uiPriority w:val="39"/>
    <w:rsid w:val="00A513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0225E0"/>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0225E0"/>
    <w:rPr>
      <w:rFonts w:asciiTheme="majorHAnsi" w:eastAsiaTheme="majorEastAsia" w:hAnsiTheme="majorHAnsi" w:cstheme="majorBidi"/>
      <w:sz w:val="18"/>
      <w:szCs w:val="18"/>
      <w:lang w:val="en-GB"/>
    </w:rPr>
  </w:style>
  <w:style w:type="character" w:styleId="ab">
    <w:name w:val="Hyperlink"/>
    <w:basedOn w:val="a0"/>
    <w:uiPriority w:val="99"/>
    <w:unhideWhenUsed/>
    <w:rsid w:val="0078138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WG2_RL2/TSGR2_115-e/Docs/R2-210692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371</TotalTime>
  <Pages>3</Pages>
  <Words>1285</Words>
  <Characters>7325</Characters>
  <Application>Microsoft Office Word</Application>
  <DocSecurity>0</DocSecurity>
  <Lines>61</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139</cp:revision>
  <dcterms:created xsi:type="dcterms:W3CDTF">2019-04-30T06:30:00Z</dcterms:created>
  <dcterms:modified xsi:type="dcterms:W3CDTF">2021-08-06T06:22:00Z</dcterms:modified>
</cp:coreProperties>
</file>